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BF" w:rsidRDefault="00F20FBF" w:rsidP="00F20FBF">
      <w:pPr>
        <w:rPr>
          <w:b/>
          <w:sz w:val="24"/>
          <w:szCs w:val="24"/>
          <w:u w:val="single"/>
          <w:lang w:val="es-MX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7299D738" wp14:editId="12E26CE4">
            <wp:extent cx="1397976" cy="630652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5" cy="6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BF" w:rsidRDefault="00F20FBF" w:rsidP="003A2842">
      <w:pPr>
        <w:jc w:val="center"/>
        <w:rPr>
          <w:b/>
          <w:sz w:val="24"/>
          <w:szCs w:val="24"/>
          <w:u w:val="single"/>
          <w:lang w:val="es-MX"/>
        </w:rPr>
      </w:pPr>
    </w:p>
    <w:p w:rsidR="001110B4" w:rsidRDefault="001110B4" w:rsidP="003A2842">
      <w:pPr>
        <w:jc w:val="center"/>
        <w:rPr>
          <w:b/>
          <w:sz w:val="24"/>
          <w:szCs w:val="24"/>
          <w:u w:val="single"/>
          <w:lang w:val="es-MX"/>
        </w:rPr>
      </w:pPr>
      <w:r w:rsidRPr="001110B4">
        <w:rPr>
          <w:b/>
          <w:sz w:val="24"/>
          <w:szCs w:val="24"/>
          <w:u w:val="single"/>
          <w:lang w:val="es-MX"/>
        </w:rPr>
        <w:t>FONDEVE 2022</w:t>
      </w:r>
    </w:p>
    <w:p w:rsidR="00FF4870" w:rsidRPr="000E0F7A" w:rsidRDefault="00FF4870" w:rsidP="000E0F7A">
      <w:pPr>
        <w:jc w:val="center"/>
        <w:rPr>
          <w:b/>
          <w:sz w:val="24"/>
          <w:szCs w:val="24"/>
          <w:u w:val="single"/>
          <w:lang w:val="es-MX"/>
        </w:rPr>
      </w:pPr>
    </w:p>
    <w:p w:rsidR="001110B4" w:rsidRDefault="001110B4" w:rsidP="001110B4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110B4" w:rsidTr="001110B4">
        <w:tc>
          <w:tcPr>
            <w:tcW w:w="2207" w:type="dxa"/>
          </w:tcPr>
          <w:p w:rsidR="001110B4" w:rsidRPr="001110B4" w:rsidRDefault="001110B4" w:rsidP="001110B4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1110B4">
              <w:rPr>
                <w:b/>
                <w:i/>
                <w:sz w:val="24"/>
                <w:szCs w:val="24"/>
                <w:lang w:val="es-MX"/>
              </w:rPr>
              <w:t>Fecha de inicio de postulaciones</w:t>
            </w:r>
          </w:p>
        </w:tc>
        <w:tc>
          <w:tcPr>
            <w:tcW w:w="2207" w:type="dxa"/>
          </w:tcPr>
          <w:p w:rsidR="001110B4" w:rsidRPr="001110B4" w:rsidRDefault="001110B4" w:rsidP="001110B4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1110B4">
              <w:rPr>
                <w:b/>
                <w:i/>
                <w:sz w:val="24"/>
                <w:szCs w:val="24"/>
                <w:lang w:val="es-MX"/>
              </w:rPr>
              <w:t>Fecha de cierre de postulación</w:t>
            </w:r>
          </w:p>
        </w:tc>
        <w:tc>
          <w:tcPr>
            <w:tcW w:w="2207" w:type="dxa"/>
          </w:tcPr>
          <w:p w:rsidR="001110B4" w:rsidRPr="001110B4" w:rsidRDefault="001110B4" w:rsidP="001110B4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1110B4">
              <w:rPr>
                <w:b/>
                <w:i/>
                <w:sz w:val="24"/>
                <w:szCs w:val="24"/>
                <w:lang w:val="es-MX"/>
              </w:rPr>
              <w:t>Entrega de resultados</w:t>
            </w:r>
          </w:p>
        </w:tc>
        <w:tc>
          <w:tcPr>
            <w:tcW w:w="2207" w:type="dxa"/>
          </w:tcPr>
          <w:p w:rsidR="001110B4" w:rsidRPr="001110B4" w:rsidRDefault="001110B4" w:rsidP="001110B4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1110B4">
              <w:rPr>
                <w:b/>
                <w:i/>
                <w:sz w:val="24"/>
                <w:szCs w:val="24"/>
                <w:lang w:val="es-MX"/>
              </w:rPr>
              <w:t>Firma de convenios</w:t>
            </w:r>
          </w:p>
        </w:tc>
      </w:tr>
      <w:tr w:rsidR="001110B4" w:rsidTr="001110B4">
        <w:tc>
          <w:tcPr>
            <w:tcW w:w="2207" w:type="dxa"/>
          </w:tcPr>
          <w:p w:rsidR="001110B4" w:rsidRDefault="001110B4" w:rsidP="001110B4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1110B4" w:rsidRDefault="00B23D0C" w:rsidP="00B23D0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22 de Agosto de 2022</w:t>
            </w:r>
          </w:p>
        </w:tc>
        <w:tc>
          <w:tcPr>
            <w:tcW w:w="2207" w:type="dxa"/>
          </w:tcPr>
          <w:p w:rsidR="00B23D0C" w:rsidRDefault="00B23D0C" w:rsidP="001110B4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1110B4" w:rsidRPr="00B23D0C" w:rsidRDefault="00B23D0C" w:rsidP="00B23D0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09 de Septiembre  2022</w:t>
            </w:r>
          </w:p>
        </w:tc>
        <w:tc>
          <w:tcPr>
            <w:tcW w:w="2207" w:type="dxa"/>
          </w:tcPr>
          <w:p w:rsidR="00B23D0C" w:rsidRDefault="00B23D0C" w:rsidP="001110B4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1110B4" w:rsidRPr="00B23D0C" w:rsidRDefault="00B23D0C" w:rsidP="00B23D0C">
            <w:pPr>
              <w:ind w:firstLine="708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22 de Septiembre de 2022</w:t>
            </w:r>
          </w:p>
        </w:tc>
        <w:tc>
          <w:tcPr>
            <w:tcW w:w="2207" w:type="dxa"/>
          </w:tcPr>
          <w:p w:rsidR="00B23D0C" w:rsidRDefault="00B23D0C" w:rsidP="001110B4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1110B4" w:rsidRPr="00B23D0C" w:rsidRDefault="00B23D0C" w:rsidP="00B23D0C">
            <w:pPr>
              <w:ind w:firstLine="708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30 de Septiembre de 2022</w:t>
            </w:r>
          </w:p>
        </w:tc>
      </w:tr>
    </w:tbl>
    <w:p w:rsidR="001110B4" w:rsidRDefault="001110B4" w:rsidP="001110B4">
      <w:pPr>
        <w:rPr>
          <w:sz w:val="24"/>
          <w:szCs w:val="24"/>
          <w:lang w:val="es-MX"/>
        </w:rPr>
      </w:pPr>
    </w:p>
    <w:p w:rsidR="001110B4" w:rsidRDefault="001110B4" w:rsidP="001110B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Tipo de financiamiento</w:t>
      </w:r>
    </w:p>
    <w:p w:rsidR="000E0F7A" w:rsidRDefault="00C63FD5" w:rsidP="000E0F7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Fondeve hasta $5</w:t>
      </w:r>
      <w:r w:rsidR="000E0F7A">
        <w:rPr>
          <w:sz w:val="24"/>
          <w:szCs w:val="24"/>
          <w:lang w:val="es-MX"/>
        </w:rPr>
        <w:t>00.000</w:t>
      </w:r>
      <w:r w:rsidR="00A5427D">
        <w:rPr>
          <w:sz w:val="24"/>
          <w:szCs w:val="24"/>
          <w:lang w:val="es-MX"/>
        </w:rPr>
        <w:t xml:space="preserve"> por organización.</w:t>
      </w:r>
    </w:p>
    <w:p w:rsidR="00A5427D" w:rsidRDefault="00A5427D" w:rsidP="000E0F7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($5.000.000 total)</w:t>
      </w:r>
    </w:p>
    <w:p w:rsidR="001110B4" w:rsidRPr="001110B4" w:rsidRDefault="001110B4" w:rsidP="001110B4">
      <w:pPr>
        <w:spacing w:line="240" w:lineRule="auto"/>
        <w:rPr>
          <w:b/>
          <w:sz w:val="24"/>
          <w:szCs w:val="24"/>
          <w:lang w:val="es-MX"/>
        </w:rPr>
      </w:pPr>
      <w:r w:rsidRPr="001110B4">
        <w:rPr>
          <w:b/>
          <w:sz w:val="24"/>
          <w:szCs w:val="24"/>
          <w:lang w:val="es-MX"/>
        </w:rPr>
        <w:t>Requisitos de Postulación</w:t>
      </w:r>
    </w:p>
    <w:p w:rsidR="000B10AF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 xml:space="preserve">Organización debidamente constituida con personalidad jurídica y </w:t>
      </w:r>
      <w:r w:rsidR="000B10AF">
        <w:rPr>
          <w:sz w:val="24"/>
          <w:szCs w:val="24"/>
          <w:lang w:val="es-MX"/>
        </w:rPr>
        <w:t xml:space="preserve">certificado de </w:t>
      </w:r>
      <w:r w:rsidRPr="001110B4">
        <w:rPr>
          <w:sz w:val="24"/>
          <w:szCs w:val="24"/>
          <w:lang w:val="es-MX"/>
        </w:rPr>
        <w:t>directorio vigente.</w:t>
      </w:r>
      <w:r w:rsidR="000B10AF">
        <w:rPr>
          <w:sz w:val="24"/>
          <w:szCs w:val="24"/>
          <w:lang w:val="es-MX"/>
        </w:rPr>
        <w:t xml:space="preserve"> (Excepcionalmente se aceptará documento entregado por el municipio)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Las organizaciones deben contar con Rol Único tributario.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Las organizaciones deben poseer libreta de ahorro.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Cédula de identidad del representante legal vigente.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 xml:space="preserve">Las organizaciones deberán tener sus rendiciones de cuentas de proyectos anteriores debidamente tramitadas y aprobadas. 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Entregar el Formulario oficial de postulación junto a la documentación indicada en el Reglamento.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Cumplir con lo establecido en el Reglamento FONDEVE y SUBVENCIONES.</w:t>
      </w: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Pr="001110B4" w:rsidRDefault="001110B4" w:rsidP="001110B4">
      <w:pPr>
        <w:spacing w:line="240" w:lineRule="auto"/>
        <w:rPr>
          <w:b/>
          <w:sz w:val="24"/>
          <w:szCs w:val="24"/>
          <w:lang w:val="es-MX"/>
        </w:rPr>
      </w:pPr>
      <w:r w:rsidRPr="001110B4">
        <w:rPr>
          <w:b/>
          <w:sz w:val="24"/>
          <w:szCs w:val="24"/>
          <w:lang w:val="es-MX"/>
        </w:rPr>
        <w:t>Documentos necesarios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Certificado Vigencia de Personalidad Jurídica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 xml:space="preserve">Certificado de Directorio </w:t>
      </w:r>
      <w:r w:rsidR="000B10AF">
        <w:rPr>
          <w:sz w:val="24"/>
          <w:szCs w:val="24"/>
          <w:lang w:val="es-MX"/>
        </w:rPr>
        <w:t xml:space="preserve">vigente </w:t>
      </w:r>
      <w:r w:rsidRPr="001110B4">
        <w:rPr>
          <w:sz w:val="24"/>
          <w:szCs w:val="24"/>
          <w:lang w:val="es-MX"/>
        </w:rPr>
        <w:t>de la Personalidad Jurídica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-</w:t>
      </w:r>
      <w:r w:rsidRPr="001110B4">
        <w:rPr>
          <w:sz w:val="24"/>
          <w:szCs w:val="24"/>
          <w:lang w:val="es-MX"/>
        </w:rPr>
        <w:t>Rol Único Tributario, otorgado por el SII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Fotocopia Cedula Identidad Directiva de la Organización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Carta del representante legal de común acuerdo de asamblea por el objetivo del proyecto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Fotocopia Cuenta Ahorro de la Organización</w:t>
      </w:r>
      <w:r w:rsidR="000B10AF">
        <w:rPr>
          <w:sz w:val="24"/>
          <w:szCs w:val="24"/>
          <w:lang w:val="es-MX"/>
        </w:rPr>
        <w:t>.</w:t>
      </w:r>
    </w:p>
    <w:p w:rsidR="008D643B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Presentar una Cotización de la postulación</w:t>
      </w:r>
      <w:r w:rsidR="000B10AF">
        <w:rPr>
          <w:sz w:val="24"/>
          <w:szCs w:val="24"/>
          <w:lang w:val="es-MX"/>
        </w:rPr>
        <w:t>.</w:t>
      </w:r>
    </w:p>
    <w:p w:rsidR="00E34AA4" w:rsidRDefault="00E34AA4" w:rsidP="001110B4">
      <w:pPr>
        <w:spacing w:line="240" w:lineRule="auto"/>
        <w:rPr>
          <w:b/>
          <w:sz w:val="24"/>
          <w:szCs w:val="24"/>
          <w:lang w:val="es-MX"/>
        </w:rPr>
      </w:pPr>
    </w:p>
    <w:p w:rsidR="001110B4" w:rsidRPr="008D643B" w:rsidRDefault="001110B4" w:rsidP="001110B4">
      <w:pPr>
        <w:spacing w:line="240" w:lineRule="auto"/>
        <w:rPr>
          <w:sz w:val="24"/>
          <w:szCs w:val="24"/>
          <w:lang w:val="es-MX"/>
        </w:rPr>
      </w:pPr>
      <w:r w:rsidRPr="001110B4">
        <w:rPr>
          <w:b/>
          <w:sz w:val="24"/>
          <w:szCs w:val="24"/>
          <w:lang w:val="es-MX"/>
        </w:rPr>
        <w:t>Criterios de Evaluación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Diseño de la propuesta: pertinencia del diagnóstico y la problemática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Calidad: coherencia de objetivos</w:t>
      </w:r>
      <w:r w:rsidR="000B10AF">
        <w:rPr>
          <w:sz w:val="24"/>
          <w:szCs w:val="24"/>
          <w:lang w:val="es-MX"/>
        </w:rPr>
        <w:t>.</w:t>
      </w:r>
    </w:p>
    <w:p w:rsidR="001110B4" w:rsidRP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Viabilidad de la propuesta: coherencia del presupuesto y las actividades</w:t>
      </w: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</w:t>
      </w:r>
      <w:r w:rsidRPr="001110B4">
        <w:rPr>
          <w:sz w:val="24"/>
          <w:szCs w:val="24"/>
          <w:lang w:val="es-MX"/>
        </w:rPr>
        <w:t>Medición de logros: metas y productos o resultados</w:t>
      </w: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1110B4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FF4870" w:rsidRDefault="00FF4870" w:rsidP="001110B4">
      <w:pPr>
        <w:spacing w:line="240" w:lineRule="auto"/>
        <w:rPr>
          <w:sz w:val="24"/>
          <w:szCs w:val="24"/>
          <w:lang w:val="es-MX"/>
        </w:rPr>
      </w:pPr>
    </w:p>
    <w:p w:rsidR="008D643B" w:rsidRDefault="008D643B" w:rsidP="001110B4">
      <w:pPr>
        <w:spacing w:line="240" w:lineRule="auto"/>
        <w:rPr>
          <w:sz w:val="24"/>
          <w:szCs w:val="24"/>
          <w:lang w:val="es-MX"/>
        </w:rPr>
      </w:pPr>
    </w:p>
    <w:p w:rsidR="001110B4" w:rsidRDefault="003A6E9B" w:rsidP="001110B4">
      <w:pPr>
        <w:spacing w:line="240" w:lineRule="auto"/>
        <w:rPr>
          <w:sz w:val="24"/>
          <w:szCs w:val="24"/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 wp14:anchorId="11CEB2C7" wp14:editId="41AD3AEF">
            <wp:extent cx="1397976" cy="630652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5" cy="6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MX"/>
        </w:rPr>
        <w:t xml:space="preserve">   </w:t>
      </w:r>
    </w:p>
    <w:p w:rsidR="003A6E9B" w:rsidRDefault="003A6E9B" w:rsidP="001110B4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</w:t>
      </w:r>
    </w:p>
    <w:p w:rsidR="00D0520F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3A6E9B">
        <w:rPr>
          <w:b/>
          <w:sz w:val="24"/>
          <w:szCs w:val="24"/>
          <w:lang w:val="es-MX"/>
        </w:rPr>
        <w:t xml:space="preserve">BASES DEL FONDO DESARROLLO VECINAL PARA LA COMUNA DE </w:t>
      </w:r>
      <w:r w:rsidR="00E34AA4">
        <w:rPr>
          <w:b/>
          <w:sz w:val="24"/>
          <w:szCs w:val="24"/>
          <w:lang w:val="es-MX"/>
        </w:rPr>
        <w:t>CORRAL</w:t>
      </w:r>
      <w:r w:rsidRPr="003A6E9B">
        <w:rPr>
          <w:b/>
          <w:sz w:val="24"/>
          <w:szCs w:val="24"/>
          <w:lang w:val="es-MX"/>
        </w:rPr>
        <w:t xml:space="preserve">  2022</w:t>
      </w:r>
      <w:r w:rsidRPr="003A6E9B">
        <w:rPr>
          <w:b/>
          <w:sz w:val="24"/>
          <w:szCs w:val="24"/>
          <w:lang w:val="es-MX"/>
        </w:rPr>
        <w:cr/>
      </w:r>
    </w:p>
    <w:p w:rsidR="003A6E9B" w:rsidRPr="00D0520F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La Ley Nº 19.418, sobre Juntas de Vecinos y de</w:t>
      </w:r>
      <w:r>
        <w:rPr>
          <w:sz w:val="24"/>
          <w:szCs w:val="24"/>
          <w:lang w:val="es-MX"/>
        </w:rPr>
        <w:t xml:space="preserve">más organizaciones comunitarias </w:t>
      </w:r>
      <w:r w:rsidRPr="003A6E9B">
        <w:rPr>
          <w:sz w:val="24"/>
          <w:szCs w:val="24"/>
          <w:lang w:val="es-MX"/>
        </w:rPr>
        <w:t>establecidas en las Municipalidades del país creo en el Art., 4</w:t>
      </w:r>
      <w:r>
        <w:rPr>
          <w:sz w:val="24"/>
          <w:szCs w:val="24"/>
          <w:lang w:val="es-MX"/>
        </w:rPr>
        <w:t xml:space="preserve">3 del referido cuerpo legal, un </w:t>
      </w:r>
      <w:r w:rsidRPr="003A6E9B">
        <w:rPr>
          <w:sz w:val="24"/>
          <w:szCs w:val="24"/>
          <w:lang w:val="es-MX"/>
        </w:rPr>
        <w:t>Fondo de Desarrollo Vecinal (FONDEVE), que tiene</w:t>
      </w:r>
      <w:r>
        <w:rPr>
          <w:sz w:val="24"/>
          <w:szCs w:val="24"/>
          <w:lang w:val="es-MX"/>
        </w:rPr>
        <w:t xml:space="preserve"> por finalidad apoyar proyectos </w:t>
      </w:r>
      <w:r w:rsidRPr="003A6E9B">
        <w:rPr>
          <w:sz w:val="24"/>
          <w:szCs w:val="24"/>
          <w:lang w:val="es-MX"/>
        </w:rPr>
        <w:t>específicos de desarrollo comunitario presentados p</w:t>
      </w:r>
      <w:r w:rsidR="009E66BE">
        <w:rPr>
          <w:sz w:val="24"/>
          <w:szCs w:val="24"/>
          <w:lang w:val="es-MX"/>
        </w:rPr>
        <w:t xml:space="preserve">or organizaciones funcionales y territoriales </w:t>
      </w:r>
      <w:r>
        <w:rPr>
          <w:sz w:val="24"/>
          <w:szCs w:val="24"/>
          <w:lang w:val="es-MX"/>
        </w:rPr>
        <w:t xml:space="preserve">de las </w:t>
      </w:r>
      <w:r w:rsidRPr="003A6E9B">
        <w:rPr>
          <w:sz w:val="24"/>
          <w:szCs w:val="24"/>
          <w:lang w:val="es-MX"/>
        </w:rPr>
        <w:t>Municipalidades del País.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3A6E9B" w:rsidRPr="00CB61A3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CB61A3">
        <w:rPr>
          <w:b/>
          <w:sz w:val="24"/>
          <w:szCs w:val="24"/>
          <w:lang w:val="es-MX"/>
        </w:rPr>
        <w:t>I. QUIENES PUEDEN POSTULAR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Pueden Postular al presente concurso organizaciones c</w:t>
      </w:r>
      <w:r w:rsidR="00254841">
        <w:rPr>
          <w:sz w:val="24"/>
          <w:szCs w:val="24"/>
          <w:lang w:val="es-MX"/>
        </w:rPr>
        <w:t xml:space="preserve">omunitarias </w:t>
      </w:r>
      <w:r w:rsidR="009E66BE">
        <w:rPr>
          <w:sz w:val="24"/>
          <w:szCs w:val="24"/>
          <w:lang w:val="es-MX"/>
        </w:rPr>
        <w:t>territoriales</w:t>
      </w:r>
      <w:r>
        <w:rPr>
          <w:sz w:val="24"/>
          <w:szCs w:val="24"/>
          <w:lang w:val="es-MX"/>
        </w:rPr>
        <w:t xml:space="preserve"> de la </w:t>
      </w:r>
      <w:r w:rsidRPr="003A6E9B">
        <w:rPr>
          <w:sz w:val="24"/>
          <w:szCs w:val="24"/>
          <w:lang w:val="es-MX"/>
        </w:rPr>
        <w:t xml:space="preserve">comuna de </w:t>
      </w:r>
      <w:r w:rsidR="00CB61A3">
        <w:rPr>
          <w:sz w:val="24"/>
          <w:szCs w:val="24"/>
          <w:lang w:val="es-MX"/>
        </w:rPr>
        <w:t>Corral</w:t>
      </w:r>
      <w:r w:rsidRPr="003A6E9B">
        <w:rPr>
          <w:sz w:val="24"/>
          <w:szCs w:val="24"/>
          <w:lang w:val="es-MX"/>
        </w:rPr>
        <w:t xml:space="preserve">, regidas por la Ley Nº 19.418, con </w:t>
      </w:r>
      <w:r>
        <w:rPr>
          <w:sz w:val="24"/>
          <w:szCs w:val="24"/>
          <w:lang w:val="es-MX"/>
        </w:rPr>
        <w:t xml:space="preserve">personalidad jurídica vigente y funcionamiento activo. </w:t>
      </w:r>
      <w:r w:rsidRPr="003A6E9B">
        <w:rPr>
          <w:sz w:val="24"/>
          <w:szCs w:val="24"/>
          <w:lang w:val="es-MX"/>
        </w:rPr>
        <w:t xml:space="preserve">Cada </w:t>
      </w:r>
      <w:r w:rsidR="00CB61A3">
        <w:rPr>
          <w:sz w:val="24"/>
          <w:szCs w:val="24"/>
          <w:lang w:val="es-MX"/>
        </w:rPr>
        <w:t>organización</w:t>
      </w:r>
      <w:r w:rsidRPr="003A6E9B">
        <w:rPr>
          <w:sz w:val="24"/>
          <w:szCs w:val="24"/>
          <w:lang w:val="es-MX"/>
        </w:rPr>
        <w:t>, podrá presentar proyectos só</w:t>
      </w:r>
      <w:r>
        <w:rPr>
          <w:sz w:val="24"/>
          <w:szCs w:val="24"/>
          <w:lang w:val="es-MX"/>
        </w:rPr>
        <w:t xml:space="preserve">lo una vez al año, en el que se </w:t>
      </w:r>
      <w:r w:rsidRPr="003A6E9B">
        <w:rPr>
          <w:sz w:val="24"/>
          <w:szCs w:val="24"/>
          <w:lang w:val="es-MX"/>
        </w:rPr>
        <w:t>contemplará la contribución de los vecinos la que no podrá</w:t>
      </w:r>
      <w:r>
        <w:rPr>
          <w:sz w:val="24"/>
          <w:szCs w:val="24"/>
          <w:lang w:val="es-MX"/>
        </w:rPr>
        <w:t xml:space="preserve"> ser inferior al 10% valorizado </w:t>
      </w:r>
      <w:r w:rsidRPr="003A6E9B">
        <w:rPr>
          <w:sz w:val="24"/>
          <w:szCs w:val="24"/>
          <w:lang w:val="es-MX"/>
        </w:rPr>
        <w:t xml:space="preserve">del costo total del proyecto, lo que constituye un factor </w:t>
      </w:r>
      <w:r>
        <w:rPr>
          <w:sz w:val="24"/>
          <w:szCs w:val="24"/>
          <w:lang w:val="es-MX"/>
        </w:rPr>
        <w:t xml:space="preserve">importante a considerar para la </w:t>
      </w:r>
      <w:r w:rsidRPr="003A6E9B">
        <w:rPr>
          <w:sz w:val="24"/>
          <w:szCs w:val="24"/>
          <w:lang w:val="es-MX"/>
        </w:rPr>
        <w:t>selección de los proyectos postulados.</w:t>
      </w:r>
    </w:p>
    <w:p w:rsidR="00CB61A3" w:rsidRPr="003A6E9B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3A6E9B" w:rsidRPr="00CB61A3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CB61A3">
        <w:rPr>
          <w:b/>
          <w:sz w:val="24"/>
          <w:szCs w:val="24"/>
          <w:lang w:val="es-MX"/>
        </w:rPr>
        <w:t>II. MONTOS DE FINANCIAMIENTO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Ninguna postulación podrá solicitar al Fondo un monto super</w:t>
      </w:r>
      <w:r>
        <w:rPr>
          <w:sz w:val="24"/>
          <w:szCs w:val="24"/>
          <w:lang w:val="es-MX"/>
        </w:rPr>
        <w:t xml:space="preserve">ior a $ </w:t>
      </w:r>
      <w:r w:rsidR="00747D7C">
        <w:rPr>
          <w:sz w:val="24"/>
          <w:szCs w:val="24"/>
          <w:lang w:val="es-MX"/>
        </w:rPr>
        <w:t>500</w:t>
      </w:r>
      <w:r>
        <w:rPr>
          <w:sz w:val="24"/>
          <w:szCs w:val="24"/>
          <w:lang w:val="es-MX"/>
        </w:rPr>
        <w:t>.000 (</w:t>
      </w:r>
      <w:r w:rsidR="00747D7C">
        <w:rPr>
          <w:sz w:val="24"/>
          <w:szCs w:val="24"/>
          <w:lang w:val="es-MX"/>
        </w:rPr>
        <w:t>quinientos</w:t>
      </w:r>
      <w:r w:rsidR="005629E1">
        <w:rPr>
          <w:sz w:val="24"/>
          <w:szCs w:val="24"/>
          <w:lang w:val="es-MX"/>
        </w:rPr>
        <w:t xml:space="preserve"> </w:t>
      </w:r>
      <w:r w:rsidR="00747D7C">
        <w:rPr>
          <w:sz w:val="24"/>
          <w:szCs w:val="24"/>
          <w:lang w:val="es-MX"/>
        </w:rPr>
        <w:t xml:space="preserve">mil </w:t>
      </w:r>
      <w:r w:rsidR="005629E1">
        <w:rPr>
          <w:sz w:val="24"/>
          <w:szCs w:val="24"/>
          <w:lang w:val="es-MX"/>
        </w:rPr>
        <w:t>pesos</w:t>
      </w:r>
      <w:r w:rsidRPr="003A6E9B">
        <w:rPr>
          <w:sz w:val="24"/>
          <w:szCs w:val="24"/>
          <w:lang w:val="es-MX"/>
        </w:rPr>
        <w:t>). Los recursos del Fondo no utilizados o asignad</w:t>
      </w:r>
      <w:r>
        <w:rPr>
          <w:sz w:val="24"/>
          <w:szCs w:val="24"/>
          <w:lang w:val="es-MX"/>
        </w:rPr>
        <w:t xml:space="preserve">os no se acumularán para el año </w:t>
      </w:r>
      <w:r w:rsidRPr="003A6E9B">
        <w:rPr>
          <w:sz w:val="24"/>
          <w:szCs w:val="24"/>
          <w:lang w:val="es-MX"/>
        </w:rPr>
        <w:t>siguiente. El Comité está facultado para otorgar un monto inf</w:t>
      </w:r>
      <w:r>
        <w:rPr>
          <w:sz w:val="24"/>
          <w:szCs w:val="24"/>
          <w:lang w:val="es-MX"/>
        </w:rPr>
        <w:t xml:space="preserve">erior al presupuesto solicitado </w:t>
      </w:r>
      <w:r w:rsidRPr="003A6E9B">
        <w:rPr>
          <w:sz w:val="24"/>
          <w:szCs w:val="24"/>
          <w:lang w:val="es-MX"/>
        </w:rPr>
        <w:t xml:space="preserve">inicialmente por las </w:t>
      </w:r>
      <w:r w:rsidR="00CB61A3">
        <w:rPr>
          <w:sz w:val="24"/>
          <w:szCs w:val="24"/>
          <w:lang w:val="es-MX"/>
        </w:rPr>
        <w:t>organizaciones</w:t>
      </w:r>
      <w:r w:rsidRPr="003A6E9B">
        <w:rPr>
          <w:sz w:val="24"/>
          <w:szCs w:val="24"/>
          <w:lang w:val="es-MX"/>
        </w:rPr>
        <w:t>, si éste lo considerase</w:t>
      </w:r>
      <w:r>
        <w:rPr>
          <w:sz w:val="24"/>
          <w:szCs w:val="24"/>
          <w:lang w:val="es-MX"/>
        </w:rPr>
        <w:t xml:space="preserve"> suficiente para la realización</w:t>
      </w:r>
      <w:r w:rsidR="00CB61A3">
        <w:rPr>
          <w:sz w:val="24"/>
          <w:szCs w:val="24"/>
          <w:lang w:val="es-MX"/>
        </w:rPr>
        <w:t xml:space="preserve"> </w:t>
      </w:r>
      <w:r w:rsidRPr="003A6E9B">
        <w:rPr>
          <w:sz w:val="24"/>
          <w:szCs w:val="24"/>
          <w:lang w:val="es-MX"/>
        </w:rPr>
        <w:t>exitosa del proyecto.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Estos fondos estarán sujetos a la forma de rendición de una s</w:t>
      </w:r>
      <w:r>
        <w:rPr>
          <w:sz w:val="24"/>
          <w:szCs w:val="24"/>
          <w:lang w:val="es-MX"/>
        </w:rPr>
        <w:t xml:space="preserve">ubvención. Ello implica boletas </w:t>
      </w:r>
      <w:r w:rsidRPr="003A6E9B">
        <w:rPr>
          <w:sz w:val="24"/>
          <w:szCs w:val="24"/>
          <w:lang w:val="es-MX"/>
        </w:rPr>
        <w:t>y/o facturas originales, con cargo a la organización y no a persona</w:t>
      </w:r>
      <w:r w:rsidR="009E66BE">
        <w:rPr>
          <w:sz w:val="24"/>
          <w:szCs w:val="24"/>
          <w:lang w:val="es-MX"/>
        </w:rPr>
        <w:t xml:space="preserve">s naturales, </w:t>
      </w:r>
      <w:r>
        <w:rPr>
          <w:sz w:val="24"/>
          <w:szCs w:val="24"/>
          <w:lang w:val="es-MX"/>
        </w:rPr>
        <w:t xml:space="preserve">gastos </w:t>
      </w:r>
      <w:r w:rsidRPr="003A6E9B">
        <w:rPr>
          <w:sz w:val="24"/>
          <w:szCs w:val="24"/>
          <w:lang w:val="es-MX"/>
        </w:rPr>
        <w:t>ajustados al proyecto, gastos de movilización rendidos en planilla, etc.</w:t>
      </w:r>
    </w:p>
    <w:p w:rsidR="00CB61A3" w:rsidRDefault="00CB61A3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</w:p>
    <w:p w:rsidR="003A6E9B" w:rsidRPr="00CB61A3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CB61A3">
        <w:rPr>
          <w:b/>
          <w:sz w:val="24"/>
          <w:szCs w:val="24"/>
          <w:lang w:val="es-MX"/>
        </w:rPr>
        <w:t>III. GASTOS A FINANCIAR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Categoría de gasto</w:t>
      </w:r>
      <w:r>
        <w:rPr>
          <w:sz w:val="24"/>
          <w:szCs w:val="24"/>
          <w:lang w:val="es-MX"/>
        </w:rPr>
        <w:t>s y distribución presupuestaria</w:t>
      </w:r>
    </w:p>
    <w:p w:rsidR="00D0520F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Solo se financiaran con recursos provenientes del presente</w:t>
      </w:r>
      <w:r>
        <w:rPr>
          <w:sz w:val="24"/>
          <w:szCs w:val="24"/>
          <w:lang w:val="es-MX"/>
        </w:rPr>
        <w:t xml:space="preserve"> concurso los siguientes ítems, </w:t>
      </w:r>
      <w:r w:rsidRPr="003A6E9B">
        <w:rPr>
          <w:sz w:val="24"/>
          <w:szCs w:val="24"/>
          <w:lang w:val="es-MX"/>
        </w:rPr>
        <w:t>permitiendo utilizar uno u otro pero considerando los topes s</w:t>
      </w:r>
      <w:r w:rsidR="00D70C29">
        <w:rPr>
          <w:sz w:val="24"/>
          <w:szCs w:val="24"/>
          <w:lang w:val="es-MX"/>
        </w:rPr>
        <w:t xml:space="preserve">eñalados en imprevisto y </w:t>
      </w:r>
      <w:r>
        <w:rPr>
          <w:sz w:val="24"/>
          <w:szCs w:val="24"/>
          <w:lang w:val="es-MX"/>
        </w:rPr>
        <w:t xml:space="preserve">fletes </w:t>
      </w:r>
      <w:r w:rsidR="00D0520F">
        <w:rPr>
          <w:sz w:val="24"/>
          <w:szCs w:val="24"/>
          <w:lang w:val="es-MX"/>
        </w:rPr>
        <w:t>o viajes.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1</w:t>
      </w:r>
      <w:r w:rsidR="003A6E9B" w:rsidRPr="00D70C29">
        <w:rPr>
          <w:b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Imprevistos: Compras iguales o inferiores a 1 UTM</w:t>
      </w:r>
      <w:r w:rsidR="003A6E9B">
        <w:rPr>
          <w:sz w:val="24"/>
          <w:szCs w:val="24"/>
          <w:lang w:val="es-MX"/>
        </w:rPr>
        <w:t xml:space="preserve">. Este ítem no puede exceder un </w:t>
      </w:r>
      <w:r w:rsidR="003A6E9B" w:rsidRPr="003A6E9B">
        <w:rPr>
          <w:sz w:val="24"/>
          <w:szCs w:val="24"/>
          <w:lang w:val="es-MX"/>
        </w:rPr>
        <w:t>máximo de un 5% del monto total asignado. 100.0000</w:t>
      </w:r>
      <w:r w:rsidR="009E66BE">
        <w:rPr>
          <w:sz w:val="24"/>
          <w:szCs w:val="24"/>
          <w:lang w:val="es-MX"/>
        </w:rPr>
        <w:t>.</w:t>
      </w:r>
    </w:p>
    <w:p w:rsid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</w:t>
      </w:r>
      <w:r w:rsidR="003A6E9B" w:rsidRPr="00D70C29">
        <w:rPr>
          <w:b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Actividades Sociales: (este </w:t>
      </w:r>
      <w:r w:rsidRPr="003A6E9B">
        <w:rPr>
          <w:sz w:val="24"/>
          <w:szCs w:val="24"/>
          <w:lang w:val="es-MX"/>
        </w:rPr>
        <w:t>ítem</w:t>
      </w:r>
      <w:r w:rsidR="003A6E9B" w:rsidRPr="003A6E9B">
        <w:rPr>
          <w:sz w:val="24"/>
          <w:szCs w:val="24"/>
          <w:lang w:val="es-MX"/>
        </w:rPr>
        <w:t xml:space="preserve"> no cuenta con tope</w:t>
      </w:r>
      <w:r w:rsidR="003A6E9B">
        <w:rPr>
          <w:sz w:val="24"/>
          <w:szCs w:val="24"/>
          <w:lang w:val="es-MX"/>
        </w:rPr>
        <w:t xml:space="preserve">), Corresponde a la realización </w:t>
      </w:r>
      <w:r w:rsidR="003A6E9B" w:rsidRPr="003A6E9B">
        <w:rPr>
          <w:sz w:val="24"/>
          <w:szCs w:val="24"/>
          <w:lang w:val="es-MX"/>
        </w:rPr>
        <w:t>de actividades de interés común en los ámbit</w:t>
      </w:r>
      <w:r w:rsidR="003A6E9B">
        <w:rPr>
          <w:sz w:val="24"/>
          <w:szCs w:val="24"/>
          <w:lang w:val="es-MX"/>
        </w:rPr>
        <w:t xml:space="preserve">os de educación, cultura, medio </w:t>
      </w:r>
      <w:r w:rsidR="003A6E9B" w:rsidRPr="003A6E9B">
        <w:rPr>
          <w:sz w:val="24"/>
          <w:szCs w:val="24"/>
          <w:lang w:val="es-MX"/>
        </w:rPr>
        <w:t>ambiente, deporte, recreación, capacitación, salud p</w:t>
      </w:r>
      <w:r w:rsidR="003A6E9B">
        <w:rPr>
          <w:sz w:val="24"/>
          <w:szCs w:val="24"/>
          <w:lang w:val="es-MX"/>
        </w:rPr>
        <w:t xml:space="preserve">ública y/o seguridad ciudadana. </w:t>
      </w:r>
    </w:p>
    <w:p w:rsidR="003A6E9B" w:rsidRPr="00D70C29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D70C29">
        <w:rPr>
          <w:b/>
          <w:sz w:val="24"/>
          <w:szCs w:val="24"/>
          <w:lang w:val="es-MX"/>
        </w:rPr>
        <w:t>Este ítem se podrá financiar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i/>
          <w:sz w:val="24"/>
          <w:szCs w:val="24"/>
          <w:lang w:val="es-MX"/>
        </w:rPr>
        <w:t>a</w:t>
      </w:r>
      <w:r w:rsidR="003A6E9B" w:rsidRPr="00D70C29">
        <w:rPr>
          <w:b/>
          <w:i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Recursos Humanos, pago de honorar</w:t>
      </w:r>
      <w:r w:rsidR="003A6E9B">
        <w:rPr>
          <w:sz w:val="24"/>
          <w:szCs w:val="24"/>
          <w:lang w:val="es-MX"/>
        </w:rPr>
        <w:t xml:space="preserve">ios a profesionales, monitores, </w:t>
      </w:r>
      <w:r w:rsidR="003A6E9B" w:rsidRPr="003A6E9B">
        <w:rPr>
          <w:sz w:val="24"/>
          <w:szCs w:val="24"/>
          <w:lang w:val="es-MX"/>
        </w:rPr>
        <w:t xml:space="preserve">servicios de producción, entre otros, para </w:t>
      </w:r>
      <w:r w:rsidR="003A6E9B">
        <w:rPr>
          <w:sz w:val="24"/>
          <w:szCs w:val="24"/>
          <w:lang w:val="es-MX"/>
        </w:rPr>
        <w:t xml:space="preserve">el desarrollo de actividades, y </w:t>
      </w:r>
      <w:r w:rsidR="003A6E9B" w:rsidRPr="003A6E9B">
        <w:rPr>
          <w:sz w:val="24"/>
          <w:szCs w:val="24"/>
          <w:lang w:val="es-MX"/>
        </w:rPr>
        <w:t>cuyos servicios se encuentren debidamente justificados en la actividad.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i/>
          <w:sz w:val="24"/>
          <w:szCs w:val="24"/>
          <w:lang w:val="es-MX"/>
        </w:rPr>
        <w:t>b</w:t>
      </w:r>
      <w:r w:rsidR="003A6E9B" w:rsidRPr="00D70C29">
        <w:rPr>
          <w:b/>
          <w:i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</w:t>
      </w:r>
      <w:proofErr w:type="spellStart"/>
      <w:r w:rsidR="003A6E9B" w:rsidRPr="003A6E9B">
        <w:rPr>
          <w:sz w:val="24"/>
          <w:szCs w:val="24"/>
          <w:lang w:val="es-MX"/>
        </w:rPr>
        <w:t>Coffee</w:t>
      </w:r>
      <w:proofErr w:type="spellEnd"/>
      <w:r w:rsidR="003A6E9B" w:rsidRPr="003A6E9B">
        <w:rPr>
          <w:sz w:val="24"/>
          <w:szCs w:val="24"/>
          <w:lang w:val="es-MX"/>
        </w:rPr>
        <w:t xml:space="preserve"> para actividades a desarroll</w:t>
      </w:r>
      <w:r w:rsidR="003A6E9B">
        <w:rPr>
          <w:sz w:val="24"/>
          <w:szCs w:val="24"/>
          <w:lang w:val="es-MX"/>
        </w:rPr>
        <w:t xml:space="preserve">ar como: servicio de coctelera, </w:t>
      </w:r>
      <w:r w:rsidR="003A6E9B" w:rsidRPr="003A6E9B">
        <w:rPr>
          <w:sz w:val="24"/>
          <w:szCs w:val="24"/>
          <w:lang w:val="es-MX"/>
        </w:rPr>
        <w:t>colaciones para los participantes, almu</w:t>
      </w:r>
      <w:r w:rsidR="003A6E9B">
        <w:rPr>
          <w:sz w:val="24"/>
          <w:szCs w:val="24"/>
          <w:lang w:val="es-MX"/>
        </w:rPr>
        <w:t xml:space="preserve">erzo en caso de capacitación, y </w:t>
      </w:r>
      <w:r w:rsidR="003A6E9B" w:rsidRPr="003A6E9B">
        <w:rPr>
          <w:sz w:val="24"/>
          <w:szCs w:val="24"/>
          <w:lang w:val="es-MX"/>
        </w:rPr>
        <w:t>cuyos servicios se encuentren debidamente justificados en la actividad.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i/>
          <w:sz w:val="24"/>
          <w:szCs w:val="24"/>
          <w:lang w:val="es-MX"/>
        </w:rPr>
        <w:t>c</w:t>
      </w:r>
      <w:r w:rsidR="003A6E9B" w:rsidRPr="00D70C29">
        <w:rPr>
          <w:b/>
          <w:i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Gastos operacionales; transporte (arriendo </w:t>
      </w:r>
      <w:r w:rsidR="003A6E9B">
        <w:rPr>
          <w:sz w:val="24"/>
          <w:szCs w:val="24"/>
          <w:lang w:val="es-MX"/>
        </w:rPr>
        <w:t xml:space="preserve">de bus), materiales de oficina, </w:t>
      </w:r>
      <w:r w:rsidR="003A6E9B" w:rsidRPr="003A6E9B">
        <w:rPr>
          <w:sz w:val="24"/>
          <w:szCs w:val="24"/>
          <w:lang w:val="es-MX"/>
        </w:rPr>
        <w:t>impresión, entre otros.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i/>
          <w:sz w:val="24"/>
          <w:szCs w:val="24"/>
          <w:lang w:val="es-MX"/>
        </w:rPr>
        <w:t>d</w:t>
      </w:r>
      <w:r w:rsidR="003A6E9B" w:rsidRPr="00D70C29">
        <w:rPr>
          <w:b/>
          <w:i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Difusión, gastos relacionados con piezas gráfi</w:t>
      </w:r>
      <w:r w:rsidR="003A6E9B">
        <w:rPr>
          <w:sz w:val="24"/>
          <w:szCs w:val="24"/>
          <w:lang w:val="es-MX"/>
        </w:rPr>
        <w:t xml:space="preserve">cas impresas y/o digitales, que </w:t>
      </w:r>
      <w:r w:rsidR="003A6E9B" w:rsidRPr="003A6E9B">
        <w:rPr>
          <w:sz w:val="24"/>
          <w:szCs w:val="24"/>
          <w:lang w:val="es-MX"/>
        </w:rPr>
        <w:t>permitan dar a conocer la actividad.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sz w:val="24"/>
          <w:szCs w:val="24"/>
          <w:lang w:val="es-MX"/>
        </w:rPr>
        <w:t>3</w:t>
      </w:r>
      <w:r w:rsidR="003A6E9B" w:rsidRPr="00D70C29">
        <w:rPr>
          <w:b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Equipamiento: Corresponde a los gastos en </w:t>
      </w:r>
      <w:r w:rsidR="003A6E9B">
        <w:rPr>
          <w:sz w:val="24"/>
          <w:szCs w:val="24"/>
          <w:lang w:val="es-MX"/>
        </w:rPr>
        <w:t xml:space="preserve">adquisición de equipamiento y/o </w:t>
      </w:r>
      <w:r w:rsidR="003A6E9B" w:rsidRPr="003A6E9B">
        <w:rPr>
          <w:sz w:val="24"/>
          <w:szCs w:val="24"/>
          <w:lang w:val="es-MX"/>
        </w:rPr>
        <w:t>mejoras de bienes destinados al proyecto. Estos</w:t>
      </w:r>
      <w:r w:rsidR="003A6E9B">
        <w:rPr>
          <w:sz w:val="24"/>
          <w:szCs w:val="24"/>
          <w:lang w:val="es-MX"/>
        </w:rPr>
        <w:t xml:space="preserve"> gastos deberán justificarse en </w:t>
      </w:r>
      <w:r w:rsidR="003A6E9B" w:rsidRPr="003A6E9B">
        <w:rPr>
          <w:sz w:val="24"/>
          <w:szCs w:val="24"/>
          <w:lang w:val="es-MX"/>
        </w:rPr>
        <w:t>relación a su vinculación con el proyecto. En caso d</w:t>
      </w:r>
      <w:r w:rsidR="003A6E9B">
        <w:rPr>
          <w:sz w:val="24"/>
          <w:szCs w:val="24"/>
          <w:lang w:val="es-MX"/>
        </w:rPr>
        <w:t xml:space="preserve">e que la organización no cuente </w:t>
      </w:r>
      <w:r w:rsidR="003A6E9B" w:rsidRPr="003A6E9B">
        <w:rPr>
          <w:sz w:val="24"/>
          <w:szCs w:val="24"/>
          <w:lang w:val="es-MX"/>
        </w:rPr>
        <w:t>con sede, se deberá presentar una carta de compromisos de la</w:t>
      </w:r>
      <w:r w:rsidR="003A6E9B">
        <w:rPr>
          <w:sz w:val="24"/>
          <w:szCs w:val="24"/>
          <w:lang w:val="es-MX"/>
        </w:rPr>
        <w:t xml:space="preserve"> institución </w:t>
      </w:r>
      <w:r w:rsidR="003A6E9B" w:rsidRPr="003A6E9B">
        <w:rPr>
          <w:sz w:val="24"/>
          <w:szCs w:val="24"/>
          <w:lang w:val="es-MX"/>
        </w:rPr>
        <w:t>acreditando el reguardo de los bienes y lugar donde se encontraran.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sz w:val="24"/>
          <w:szCs w:val="24"/>
          <w:lang w:val="es-MX"/>
        </w:rPr>
        <w:t>4</w:t>
      </w:r>
      <w:r w:rsidR="003A6E9B" w:rsidRPr="00D70C29">
        <w:rPr>
          <w:b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Fletes y/o viajes: Este ítem no puede exceder un </w:t>
      </w:r>
      <w:r w:rsidR="003A6E9B">
        <w:rPr>
          <w:sz w:val="24"/>
          <w:szCs w:val="24"/>
          <w:lang w:val="es-MX"/>
        </w:rPr>
        <w:t xml:space="preserve">máximo de un 5% del monto total </w:t>
      </w:r>
      <w:r w:rsidR="003A6E9B" w:rsidRPr="003A6E9B">
        <w:rPr>
          <w:sz w:val="24"/>
          <w:szCs w:val="24"/>
          <w:lang w:val="es-MX"/>
        </w:rPr>
        <w:t>asignado. No se aceptarán boletas de combustible.</w:t>
      </w:r>
      <w:r w:rsidR="00E9763D">
        <w:rPr>
          <w:sz w:val="24"/>
          <w:szCs w:val="24"/>
          <w:lang w:val="es-MX"/>
        </w:rPr>
        <w:t xml:space="preserve"> </w:t>
      </w:r>
    </w:p>
    <w:p w:rsidR="003A6E9B" w:rsidRPr="003A6E9B" w:rsidRDefault="00D70C29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D70C29">
        <w:rPr>
          <w:b/>
          <w:sz w:val="24"/>
          <w:szCs w:val="24"/>
          <w:lang w:val="es-MX"/>
        </w:rPr>
        <w:t>5</w:t>
      </w:r>
      <w:r w:rsidR="003A6E9B" w:rsidRPr="00D70C29">
        <w:rPr>
          <w:b/>
          <w:sz w:val="24"/>
          <w:szCs w:val="24"/>
          <w:lang w:val="es-MX"/>
        </w:rPr>
        <w:t>)</w:t>
      </w:r>
      <w:r w:rsidR="003A6E9B" w:rsidRPr="003A6E9B">
        <w:rPr>
          <w:sz w:val="24"/>
          <w:szCs w:val="24"/>
          <w:lang w:val="es-MX"/>
        </w:rPr>
        <w:t xml:space="preserve"> Construcción, habilitación y/o m</w:t>
      </w:r>
      <w:r w:rsidR="003A6E9B">
        <w:rPr>
          <w:sz w:val="24"/>
          <w:szCs w:val="24"/>
          <w:lang w:val="es-MX"/>
        </w:rPr>
        <w:t xml:space="preserve">ejoramiento de infraestructura: </w:t>
      </w:r>
      <w:r w:rsidR="003A6E9B" w:rsidRPr="003A6E9B">
        <w:rPr>
          <w:sz w:val="24"/>
          <w:szCs w:val="24"/>
          <w:lang w:val="es-MX"/>
        </w:rPr>
        <w:t>Corresponde a gastos de construcción, reparación</w:t>
      </w:r>
      <w:r w:rsidR="003A6E9B">
        <w:rPr>
          <w:sz w:val="24"/>
          <w:szCs w:val="24"/>
          <w:lang w:val="es-MX"/>
        </w:rPr>
        <w:t xml:space="preserve">, habilitación y/o mejoramiento </w:t>
      </w:r>
      <w:r w:rsidR="003A6E9B" w:rsidRPr="003A6E9B">
        <w:rPr>
          <w:sz w:val="24"/>
          <w:szCs w:val="24"/>
          <w:lang w:val="es-MX"/>
        </w:rPr>
        <w:t>de infraestructura que tenga directa relación con el</w:t>
      </w:r>
      <w:r w:rsidR="003A6E9B">
        <w:rPr>
          <w:sz w:val="24"/>
          <w:szCs w:val="24"/>
          <w:lang w:val="es-MX"/>
        </w:rPr>
        <w:t xml:space="preserve"> proyecto. Se debe presentar un </w:t>
      </w:r>
      <w:r w:rsidR="003A6E9B" w:rsidRPr="003A6E9B">
        <w:rPr>
          <w:sz w:val="24"/>
          <w:szCs w:val="24"/>
          <w:lang w:val="es-MX"/>
        </w:rPr>
        <w:t xml:space="preserve">croquis de la obra detallando los materiales a utilizar, </w:t>
      </w:r>
      <w:r w:rsidR="003A6E9B">
        <w:rPr>
          <w:sz w:val="24"/>
          <w:szCs w:val="24"/>
          <w:lang w:val="es-MX"/>
        </w:rPr>
        <w:t xml:space="preserve">así como una cotización de </w:t>
      </w:r>
      <w:r w:rsidR="003A6E9B" w:rsidRPr="003A6E9B">
        <w:rPr>
          <w:sz w:val="24"/>
          <w:szCs w:val="24"/>
          <w:lang w:val="es-MX"/>
        </w:rPr>
        <w:t>ésta, la que deberá ser coincidente con lo solicitado en el presupuesto del proyecto</w:t>
      </w:r>
      <w:r>
        <w:rPr>
          <w:sz w:val="24"/>
          <w:szCs w:val="24"/>
          <w:lang w:val="es-MX"/>
        </w:rPr>
        <w:t>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Dentro de la sede social se permite construcción de los siguientes espacios: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Bodega, oficina, sala de reuniones, servicios higiénicos, cocina, etc.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Para lo siguiente deberá presentar: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• Escritura del Título de Dominio o certificado de comodato.</w:t>
      </w:r>
    </w:p>
    <w:p w:rsidR="00807381" w:rsidRDefault="00807381" w:rsidP="0080738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• Autorización de la DOM (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Dirección de Obras Municipales)</w:t>
      </w:r>
    </w:p>
    <w:p w:rsidR="00E9763D" w:rsidRDefault="00E9763D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lastRenderedPageBreak/>
        <w:t xml:space="preserve">En caso del que el proyecto sea adjudicado, será </w:t>
      </w:r>
      <w:r w:rsidR="00807381">
        <w:rPr>
          <w:sz w:val="24"/>
          <w:szCs w:val="24"/>
          <w:lang w:val="es-MX"/>
        </w:rPr>
        <w:t>fiscalizado</w:t>
      </w:r>
      <w:r>
        <w:rPr>
          <w:sz w:val="24"/>
          <w:szCs w:val="24"/>
          <w:lang w:val="es-MX"/>
        </w:rPr>
        <w:t xml:space="preserve"> por la Dirección de Obra </w:t>
      </w:r>
      <w:r w:rsidRPr="003A6E9B">
        <w:rPr>
          <w:sz w:val="24"/>
          <w:szCs w:val="24"/>
          <w:lang w:val="es-MX"/>
        </w:rPr>
        <w:t>Municipal, con la finalidad de que cumpla con lo establecido en la postulación.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3A6E9B" w:rsidRPr="00807381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807381">
        <w:rPr>
          <w:b/>
          <w:sz w:val="24"/>
          <w:szCs w:val="24"/>
          <w:lang w:val="es-MX"/>
        </w:rPr>
        <w:t>Gastos no financiados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No se financiaran con cargo a recursos del concurso: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a) Honorarios o remuneraciones de personas de la e</w:t>
      </w:r>
      <w:r w:rsidR="00CB61A3">
        <w:rPr>
          <w:sz w:val="24"/>
          <w:szCs w:val="24"/>
          <w:lang w:val="es-MX"/>
        </w:rPr>
        <w:t xml:space="preserve">ntidad postulante, que no estén </w:t>
      </w:r>
      <w:r w:rsidRPr="003A6E9B">
        <w:rPr>
          <w:sz w:val="24"/>
          <w:szCs w:val="24"/>
          <w:lang w:val="es-MX"/>
        </w:rPr>
        <w:t>relacionados directamente con la ejecución de la inic</w:t>
      </w:r>
      <w:r w:rsidR="00CB61A3">
        <w:rPr>
          <w:sz w:val="24"/>
          <w:szCs w:val="24"/>
          <w:lang w:val="es-MX"/>
        </w:rPr>
        <w:t xml:space="preserve">iativa, según lo establecido en </w:t>
      </w:r>
      <w:r w:rsidRPr="003A6E9B">
        <w:rPr>
          <w:sz w:val="24"/>
          <w:szCs w:val="24"/>
          <w:lang w:val="es-MX"/>
        </w:rPr>
        <w:t>el proyecto presentado.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b) Cancelación de arriendo.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c) Pago de deudas de la entidad postulante.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d) Consumo básico, tales como agua, luz, telefonía, entre otros.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e) Ayudas sociales que sean entregadas por la Dire</w:t>
      </w:r>
      <w:r w:rsidR="00CB61A3">
        <w:rPr>
          <w:sz w:val="24"/>
          <w:szCs w:val="24"/>
          <w:lang w:val="es-MX"/>
        </w:rPr>
        <w:t xml:space="preserve">cción de Desarrollo Comunitario </w:t>
      </w:r>
      <w:r w:rsidRPr="003A6E9B">
        <w:rPr>
          <w:sz w:val="24"/>
          <w:szCs w:val="24"/>
          <w:lang w:val="es-MX"/>
        </w:rPr>
        <w:t>(Cajas de alimento, pasajes, medicamentos, entre otros.)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 xml:space="preserve">No obstante, mediante resolución fundada emitida por la </w:t>
      </w:r>
      <w:r w:rsidR="00CB61A3">
        <w:rPr>
          <w:sz w:val="24"/>
          <w:szCs w:val="24"/>
          <w:lang w:val="es-MX"/>
        </w:rPr>
        <w:t xml:space="preserve">Municipalidad, previa solicitud </w:t>
      </w:r>
      <w:r w:rsidRPr="003A6E9B">
        <w:rPr>
          <w:sz w:val="24"/>
          <w:szCs w:val="24"/>
          <w:lang w:val="es-MX"/>
        </w:rPr>
        <w:t>de la organización comunitaria beneficiaria de la subvenció</w:t>
      </w:r>
      <w:r w:rsidR="00CB61A3">
        <w:rPr>
          <w:sz w:val="24"/>
          <w:szCs w:val="24"/>
          <w:lang w:val="es-MX"/>
        </w:rPr>
        <w:t xml:space="preserve">n municipal, se podrá autorizar </w:t>
      </w:r>
      <w:r w:rsidRPr="003A6E9B">
        <w:rPr>
          <w:sz w:val="24"/>
          <w:szCs w:val="24"/>
          <w:lang w:val="es-MX"/>
        </w:rPr>
        <w:t>el uso y/o destinación de esta última, a una categoría distinta a</w:t>
      </w:r>
      <w:r w:rsidR="00CB61A3">
        <w:rPr>
          <w:sz w:val="24"/>
          <w:szCs w:val="24"/>
          <w:lang w:val="es-MX"/>
        </w:rPr>
        <w:t xml:space="preserve"> lo estipulado en las </w:t>
      </w:r>
      <w:r w:rsidRPr="003A6E9B">
        <w:rPr>
          <w:sz w:val="24"/>
          <w:szCs w:val="24"/>
          <w:lang w:val="es-MX"/>
        </w:rPr>
        <w:t>presentes bases, según las necesidades de los vecinos</w:t>
      </w:r>
      <w:r w:rsidR="00B962DE">
        <w:rPr>
          <w:sz w:val="24"/>
          <w:szCs w:val="24"/>
          <w:lang w:val="es-MX"/>
        </w:rPr>
        <w:t xml:space="preserve"> que integran su unidad vecinal, debiendo ser validado por la asamblea con su respectiva acta.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La resolución que contenga la aprobación o rechazo a la solici</w:t>
      </w:r>
      <w:r w:rsidR="00CB61A3">
        <w:rPr>
          <w:sz w:val="24"/>
          <w:szCs w:val="24"/>
          <w:lang w:val="es-MX"/>
        </w:rPr>
        <w:t xml:space="preserve">tud, deberá ser notificada a la </w:t>
      </w:r>
      <w:r w:rsidRPr="003A6E9B">
        <w:rPr>
          <w:sz w:val="24"/>
          <w:szCs w:val="24"/>
          <w:lang w:val="es-MX"/>
        </w:rPr>
        <w:t>organización comunitaria dentro de 10 días siguientes desde su presentación.</w:t>
      </w:r>
    </w:p>
    <w:p w:rsid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La solicitud del inciso anterior, no financiará en caso alguno</w:t>
      </w:r>
      <w:r w:rsidR="00CB61A3">
        <w:rPr>
          <w:sz w:val="24"/>
          <w:szCs w:val="24"/>
          <w:lang w:val="es-MX"/>
        </w:rPr>
        <w:t xml:space="preserve"> los gastos prohibidos signados </w:t>
      </w:r>
      <w:r w:rsidRPr="003A6E9B">
        <w:rPr>
          <w:sz w:val="24"/>
          <w:szCs w:val="24"/>
          <w:lang w:val="es-MX"/>
        </w:rPr>
        <w:t>en las letras: a), b), c) y d) del presente artículo.</w:t>
      </w:r>
    </w:p>
    <w:p w:rsidR="00FF4870" w:rsidRDefault="00FF4870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E52F02" w:rsidRDefault="00E52F02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3A6E9B" w:rsidRPr="000C2FB0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IV. FORMULARIO DE POSTULACION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Para que el proceso de postulación sea homog</w:t>
      </w:r>
      <w:r w:rsidR="00CB61A3">
        <w:rPr>
          <w:sz w:val="24"/>
          <w:szCs w:val="24"/>
          <w:lang w:val="es-MX"/>
        </w:rPr>
        <w:t xml:space="preserve">éneo, equitativo, democrático y </w:t>
      </w:r>
      <w:r w:rsidRPr="003A6E9B">
        <w:rPr>
          <w:sz w:val="24"/>
          <w:szCs w:val="24"/>
          <w:lang w:val="es-MX"/>
        </w:rPr>
        <w:t>transparente, cada postulante deberá presentar su proyec</w:t>
      </w:r>
      <w:r w:rsidR="00CB61A3">
        <w:rPr>
          <w:sz w:val="24"/>
          <w:szCs w:val="24"/>
          <w:lang w:val="es-MX"/>
        </w:rPr>
        <w:t xml:space="preserve">to mediante un Formulario, cuyo </w:t>
      </w:r>
      <w:r w:rsidRPr="003A6E9B">
        <w:rPr>
          <w:sz w:val="24"/>
          <w:szCs w:val="24"/>
          <w:lang w:val="es-MX"/>
        </w:rPr>
        <w:t>formato se anexa a las presentes Bases y que deberá ser lle</w:t>
      </w:r>
      <w:r w:rsidR="00CB61A3">
        <w:rPr>
          <w:sz w:val="24"/>
          <w:szCs w:val="24"/>
          <w:lang w:val="es-MX"/>
        </w:rPr>
        <w:t xml:space="preserve">nado en todas sus secciones, no </w:t>
      </w:r>
      <w:r w:rsidRPr="003A6E9B">
        <w:rPr>
          <w:sz w:val="24"/>
          <w:szCs w:val="24"/>
          <w:lang w:val="es-MX"/>
        </w:rPr>
        <w:t>siendo posible admitir a evaluación aquellos Formula</w:t>
      </w:r>
      <w:r w:rsidR="00CB61A3">
        <w:rPr>
          <w:sz w:val="24"/>
          <w:szCs w:val="24"/>
          <w:lang w:val="es-MX"/>
        </w:rPr>
        <w:t xml:space="preserve">rios que resulten incompletos o </w:t>
      </w:r>
      <w:r w:rsidRPr="003A6E9B">
        <w:rPr>
          <w:sz w:val="24"/>
          <w:szCs w:val="24"/>
          <w:lang w:val="es-MX"/>
        </w:rPr>
        <w:t>ilegibles.</w:t>
      </w:r>
    </w:p>
    <w:p w:rsidR="000C2FB0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En el momento de la postulación, los Formularios po</w:t>
      </w:r>
      <w:r w:rsidR="00CB61A3">
        <w:rPr>
          <w:sz w:val="24"/>
          <w:szCs w:val="24"/>
          <w:lang w:val="es-MX"/>
        </w:rPr>
        <w:t xml:space="preserve">drán ser acompañados de toda la </w:t>
      </w:r>
      <w:r w:rsidRPr="003A6E9B">
        <w:rPr>
          <w:sz w:val="24"/>
          <w:szCs w:val="24"/>
          <w:lang w:val="es-MX"/>
        </w:rPr>
        <w:t>información complementaria que se estime conveniente, siendo siempre obligatori</w:t>
      </w:r>
      <w:r w:rsidR="00CB61A3">
        <w:rPr>
          <w:sz w:val="24"/>
          <w:szCs w:val="24"/>
          <w:lang w:val="es-MX"/>
        </w:rPr>
        <w:t xml:space="preserve">o </w:t>
      </w:r>
      <w:r w:rsidRPr="003A6E9B">
        <w:rPr>
          <w:sz w:val="24"/>
          <w:szCs w:val="24"/>
          <w:lang w:val="es-MX"/>
        </w:rPr>
        <w:t>especificar la planificación de actividades (Carta Gantt</w:t>
      </w:r>
      <w:r w:rsidR="008B0BB5">
        <w:rPr>
          <w:sz w:val="24"/>
          <w:szCs w:val="24"/>
          <w:lang w:val="es-MX"/>
        </w:rPr>
        <w:t>) y el detalle del presupuesto.</w:t>
      </w:r>
    </w:p>
    <w:p w:rsidR="00B11BD4" w:rsidRDefault="00E52F02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lastRenderedPageBreak/>
        <w:t>Anexando</w:t>
      </w:r>
      <w:r w:rsidR="003A6E9B" w:rsidRPr="003A6E9B">
        <w:rPr>
          <w:sz w:val="24"/>
          <w:szCs w:val="24"/>
          <w:lang w:val="es-MX"/>
        </w:rPr>
        <w:t xml:space="preserve"> las respectivas cotizaciones de respaldo. En caso de</w:t>
      </w:r>
      <w:r w:rsidR="00CB61A3">
        <w:rPr>
          <w:sz w:val="24"/>
          <w:szCs w:val="24"/>
          <w:lang w:val="es-MX"/>
        </w:rPr>
        <w:t xml:space="preserve"> asignación de los recursos, la </w:t>
      </w:r>
      <w:r w:rsidR="003A6E9B" w:rsidRPr="003A6E9B">
        <w:rPr>
          <w:sz w:val="24"/>
          <w:szCs w:val="24"/>
          <w:lang w:val="es-MX"/>
        </w:rPr>
        <w:t>Carta Gantt será considerada como una guía para fisca</w:t>
      </w:r>
      <w:r w:rsidR="00CB61A3">
        <w:rPr>
          <w:sz w:val="24"/>
          <w:szCs w:val="24"/>
          <w:lang w:val="es-MX"/>
        </w:rPr>
        <w:t xml:space="preserve">lizar el correcto y oportuno </w:t>
      </w:r>
      <w:r w:rsidR="003A6E9B" w:rsidRPr="003A6E9B">
        <w:rPr>
          <w:sz w:val="24"/>
          <w:szCs w:val="24"/>
          <w:lang w:val="es-MX"/>
        </w:rPr>
        <w:t>cumplimiento de la ejecución de las</w:t>
      </w:r>
      <w:r w:rsidR="00B11BD4">
        <w:rPr>
          <w:sz w:val="24"/>
          <w:szCs w:val="24"/>
          <w:lang w:val="es-MX"/>
        </w:rPr>
        <w:t xml:space="preserve"> diferentes etapas del proyecto.</w:t>
      </w:r>
    </w:p>
    <w:p w:rsidR="003A6E9B" w:rsidRPr="00B11BD4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V. SOBRE LAS BASES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Las presentes bases podrán ser retiradas en forma gratuita en:</w:t>
      </w:r>
    </w:p>
    <w:p w:rsidR="003A6E9B" w:rsidRPr="003A6E9B" w:rsidRDefault="0023062C" w:rsidP="00D70C29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a) La página Web de la</w:t>
      </w:r>
      <w:r w:rsidR="003A6E9B" w:rsidRPr="003A6E9B">
        <w:rPr>
          <w:sz w:val="24"/>
          <w:szCs w:val="24"/>
          <w:lang w:val="es-MX"/>
        </w:rPr>
        <w:t xml:space="preserve"> Municipalidad de </w:t>
      </w:r>
      <w:r>
        <w:rPr>
          <w:sz w:val="24"/>
          <w:szCs w:val="24"/>
          <w:lang w:val="es-MX"/>
        </w:rPr>
        <w:t>Corral</w:t>
      </w:r>
      <w:r w:rsidR="003A6E9B" w:rsidRPr="003A6E9B">
        <w:rPr>
          <w:sz w:val="24"/>
          <w:szCs w:val="24"/>
          <w:lang w:val="es-MX"/>
        </w:rPr>
        <w:t xml:space="preserve"> www.</w:t>
      </w:r>
      <w:r>
        <w:rPr>
          <w:sz w:val="24"/>
          <w:szCs w:val="24"/>
          <w:lang w:val="es-MX"/>
        </w:rPr>
        <w:t>municipalidadcorral</w:t>
      </w:r>
      <w:r w:rsidR="003A6E9B" w:rsidRPr="003A6E9B">
        <w:rPr>
          <w:sz w:val="24"/>
          <w:szCs w:val="24"/>
          <w:lang w:val="es-MX"/>
        </w:rPr>
        <w:t>.cl</w:t>
      </w:r>
    </w:p>
    <w:p w:rsidR="000C2FB0" w:rsidRPr="00B94FA4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 xml:space="preserve">b) </w:t>
      </w:r>
      <w:r w:rsidR="00B94FA4">
        <w:rPr>
          <w:sz w:val="24"/>
          <w:szCs w:val="24"/>
          <w:lang w:val="es-MX"/>
        </w:rPr>
        <w:t>O</w:t>
      </w:r>
      <w:r w:rsidR="006A6243">
        <w:rPr>
          <w:sz w:val="24"/>
          <w:szCs w:val="24"/>
          <w:lang w:val="es-MX"/>
        </w:rPr>
        <w:t>ficina de partes, Municipalidad de Corral.</w:t>
      </w:r>
    </w:p>
    <w:p w:rsidR="004A695A" w:rsidRDefault="004A695A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</w:p>
    <w:p w:rsidR="003A6E9B" w:rsidRPr="000C2FB0" w:rsidRDefault="003A6E9B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VI. PRESENTACION DE PROYECTOS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Presencial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 xml:space="preserve">Los proyectos deberán presentarse a más tardar el </w:t>
      </w:r>
      <w:r w:rsidR="00B962DE" w:rsidRPr="00B962DE">
        <w:rPr>
          <w:sz w:val="24"/>
          <w:szCs w:val="24"/>
          <w:lang w:val="es-MX"/>
        </w:rPr>
        <w:t xml:space="preserve">día 09 de Septiembre de 2022 a las 14:00 </w:t>
      </w:r>
      <w:proofErr w:type="spellStart"/>
      <w:r w:rsidR="00B962DE">
        <w:rPr>
          <w:sz w:val="24"/>
          <w:szCs w:val="24"/>
          <w:lang w:val="es-MX"/>
        </w:rPr>
        <w:t>hrs</w:t>
      </w:r>
      <w:proofErr w:type="spellEnd"/>
      <w:r w:rsidRPr="003A6E9B">
        <w:rPr>
          <w:sz w:val="24"/>
          <w:szCs w:val="24"/>
          <w:lang w:val="es-MX"/>
        </w:rPr>
        <w:t>, en un sobre cerr</w:t>
      </w:r>
      <w:r w:rsidR="00CB61A3">
        <w:rPr>
          <w:sz w:val="24"/>
          <w:szCs w:val="24"/>
          <w:lang w:val="es-MX"/>
        </w:rPr>
        <w:t xml:space="preserve">ado </w:t>
      </w:r>
      <w:r w:rsidRPr="003A6E9B">
        <w:rPr>
          <w:sz w:val="24"/>
          <w:szCs w:val="24"/>
          <w:lang w:val="es-MX"/>
        </w:rPr>
        <w:t xml:space="preserve">conteniendo la documentación requerida en estas bases, en la </w:t>
      </w:r>
      <w:r w:rsidR="00CB61A3">
        <w:rPr>
          <w:sz w:val="24"/>
          <w:szCs w:val="24"/>
          <w:lang w:val="es-MX"/>
        </w:rPr>
        <w:t xml:space="preserve">Oficina de Partes de </w:t>
      </w:r>
      <w:r w:rsidR="00E307EA">
        <w:rPr>
          <w:sz w:val="24"/>
          <w:szCs w:val="24"/>
          <w:lang w:val="es-MX"/>
        </w:rPr>
        <w:t xml:space="preserve">la </w:t>
      </w:r>
      <w:r w:rsidRPr="003A6E9B">
        <w:rPr>
          <w:sz w:val="24"/>
          <w:szCs w:val="24"/>
          <w:lang w:val="es-MX"/>
        </w:rPr>
        <w:t xml:space="preserve">Municipalidad de </w:t>
      </w:r>
      <w:r w:rsidR="00E307EA">
        <w:rPr>
          <w:sz w:val="24"/>
          <w:szCs w:val="24"/>
          <w:lang w:val="es-MX"/>
        </w:rPr>
        <w:t>Corral</w:t>
      </w:r>
      <w:r w:rsidRPr="003A6E9B">
        <w:rPr>
          <w:sz w:val="24"/>
          <w:szCs w:val="24"/>
          <w:lang w:val="es-MX"/>
        </w:rPr>
        <w:t xml:space="preserve">, ubicada en </w:t>
      </w:r>
      <w:r w:rsidR="00E307EA">
        <w:rPr>
          <w:sz w:val="24"/>
          <w:szCs w:val="24"/>
          <w:lang w:val="es-MX"/>
        </w:rPr>
        <w:t>Esmeralda #145</w:t>
      </w:r>
      <w:r w:rsidR="00CB61A3">
        <w:rPr>
          <w:sz w:val="24"/>
          <w:szCs w:val="24"/>
          <w:lang w:val="es-MX"/>
        </w:rPr>
        <w:t xml:space="preserve">, señalando </w:t>
      </w:r>
      <w:r w:rsidRPr="003A6E9B">
        <w:rPr>
          <w:sz w:val="24"/>
          <w:szCs w:val="24"/>
          <w:lang w:val="es-MX"/>
        </w:rPr>
        <w:t>claramente en su exterior: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a) Frase destacada que indique “FONDEVE 2021”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b) Nombre de la organización postulante</w:t>
      </w:r>
    </w:p>
    <w:p w:rsidR="003A6E9B" w:rsidRPr="003A6E9B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c) Rut de la organización</w:t>
      </w:r>
    </w:p>
    <w:p w:rsidR="00E307EA" w:rsidRDefault="003A6E9B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3A6E9B">
        <w:rPr>
          <w:sz w:val="24"/>
          <w:szCs w:val="24"/>
          <w:lang w:val="es-MX"/>
        </w:rPr>
        <w:t>d) Nombre del proyecto</w:t>
      </w:r>
    </w:p>
    <w:p w:rsidR="00B11BD4" w:rsidRDefault="00B11BD4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CB61A3" w:rsidRPr="000C2FB0" w:rsidRDefault="00CB61A3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VII. DOCUMENTACIÓN NECESARIA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Los proyectos deberán contener a lo menos, los siguientes antecedentes: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1. Formulario de postulación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2. Certificado de vigencia de personalidad jurídica y de directorio del Registro Civil.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 xml:space="preserve">3. Certificado de la Unidad de Control que acredite que </w:t>
      </w:r>
      <w:r w:rsidR="00E52F02">
        <w:rPr>
          <w:sz w:val="24"/>
          <w:szCs w:val="24"/>
          <w:lang w:val="es-MX"/>
        </w:rPr>
        <w:t xml:space="preserve">la organización no tiene </w:t>
      </w:r>
      <w:r w:rsidRPr="00CB61A3">
        <w:rPr>
          <w:sz w:val="24"/>
          <w:szCs w:val="24"/>
          <w:lang w:val="es-MX"/>
        </w:rPr>
        <w:t>rendición de cuentas pendientes por subvenciones entregadas anteriormente.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4. Documento que acredite que la organización solicitante tiene Rol Único Tributario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5. Libreta de ahorro bancaria a nombre de la organización.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6. Croquis o dibujo si corresponde.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7. Estar inscritos en el Registro Único de Co</w:t>
      </w:r>
      <w:r w:rsidR="00E52F02">
        <w:rPr>
          <w:sz w:val="24"/>
          <w:szCs w:val="24"/>
          <w:lang w:val="es-MX"/>
        </w:rPr>
        <w:t xml:space="preserve">laboradores del Estado y de las </w:t>
      </w:r>
      <w:r w:rsidRPr="00CB61A3">
        <w:rPr>
          <w:sz w:val="24"/>
          <w:szCs w:val="24"/>
          <w:lang w:val="es-MX"/>
        </w:rPr>
        <w:t>Municipalidades.</w:t>
      </w:r>
    </w:p>
    <w:p w:rsid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8. Cotizaciones, a lo menos una por gasto, incluye</w:t>
      </w:r>
      <w:r w:rsidR="00E52F02">
        <w:rPr>
          <w:sz w:val="24"/>
          <w:szCs w:val="24"/>
          <w:lang w:val="es-MX"/>
        </w:rPr>
        <w:t xml:space="preserve">ndo impuesto (I.V.A y Retención </w:t>
      </w:r>
      <w:r w:rsidR="006A6243">
        <w:rPr>
          <w:sz w:val="24"/>
          <w:szCs w:val="24"/>
          <w:lang w:val="es-MX"/>
        </w:rPr>
        <w:t xml:space="preserve">  </w:t>
      </w:r>
      <w:r w:rsidRPr="00CB61A3">
        <w:rPr>
          <w:sz w:val="24"/>
          <w:szCs w:val="24"/>
          <w:lang w:val="es-MX"/>
        </w:rPr>
        <w:t>Honorarios).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lastRenderedPageBreak/>
        <w:t xml:space="preserve">9. Antecedentes de actividades realizadas durante el </w:t>
      </w:r>
      <w:r>
        <w:rPr>
          <w:sz w:val="24"/>
          <w:szCs w:val="24"/>
          <w:lang w:val="es-MX"/>
        </w:rPr>
        <w:t xml:space="preserve">año por la Junta de Vecinos; se </w:t>
      </w:r>
      <w:r w:rsidRPr="00CB61A3">
        <w:rPr>
          <w:sz w:val="24"/>
          <w:szCs w:val="24"/>
          <w:lang w:val="es-MX"/>
        </w:rPr>
        <w:t>deberán acompañar actas de reuniones mensuales,</w:t>
      </w:r>
      <w:r>
        <w:rPr>
          <w:sz w:val="24"/>
          <w:szCs w:val="24"/>
          <w:lang w:val="es-MX"/>
        </w:rPr>
        <w:t xml:space="preserve"> como también otras referencias </w:t>
      </w:r>
      <w:r w:rsidRPr="00CB61A3">
        <w:rPr>
          <w:sz w:val="24"/>
          <w:szCs w:val="24"/>
          <w:lang w:val="es-MX"/>
        </w:rPr>
        <w:t xml:space="preserve">que expresen claramente la </w:t>
      </w:r>
      <w:r w:rsidR="00B962DE">
        <w:rPr>
          <w:sz w:val="24"/>
          <w:szCs w:val="24"/>
          <w:lang w:val="es-MX"/>
        </w:rPr>
        <w:t xml:space="preserve">vigencia de la Junta de Vecinos, </w:t>
      </w:r>
      <w:r w:rsidR="00856766">
        <w:rPr>
          <w:sz w:val="24"/>
          <w:szCs w:val="24"/>
          <w:lang w:val="es-MX"/>
        </w:rPr>
        <w:t>así</w:t>
      </w:r>
      <w:r w:rsidR="00B962DE">
        <w:rPr>
          <w:sz w:val="24"/>
          <w:szCs w:val="24"/>
          <w:lang w:val="es-MX"/>
        </w:rPr>
        <w:t xml:space="preserve"> como también pueden ser certificadas por la </w:t>
      </w:r>
      <w:r w:rsidR="00856766">
        <w:rPr>
          <w:sz w:val="24"/>
          <w:szCs w:val="24"/>
          <w:lang w:val="es-MX"/>
        </w:rPr>
        <w:t>Dirección</w:t>
      </w:r>
      <w:r w:rsidR="00B962DE">
        <w:rPr>
          <w:sz w:val="24"/>
          <w:szCs w:val="24"/>
          <w:lang w:val="es-MX"/>
        </w:rPr>
        <w:t xml:space="preserve"> de Desarrollo Comunitario.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10. Listado actualizado de socios.</w:t>
      </w:r>
    </w:p>
    <w:p w:rsidR="000C2FB0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11. Inventario de bienes, que indique la ubicación de los mismos.</w:t>
      </w:r>
    </w:p>
    <w:p w:rsidR="00B11BD4" w:rsidRPr="00B11BD4" w:rsidRDefault="00B11BD4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CB61A3" w:rsidRPr="000C2FB0" w:rsidRDefault="00CB61A3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VIII. ADMISIBILIDAD Y SELECCIÓN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El proceso de postulación constará de dos etapas, la prime</w:t>
      </w:r>
      <w:r>
        <w:rPr>
          <w:sz w:val="24"/>
          <w:szCs w:val="24"/>
          <w:lang w:val="es-MX"/>
        </w:rPr>
        <w:t xml:space="preserve">ra denominada admisibilidad, en </w:t>
      </w:r>
      <w:r w:rsidRPr="00CB61A3">
        <w:rPr>
          <w:sz w:val="24"/>
          <w:szCs w:val="24"/>
          <w:lang w:val="es-MX"/>
        </w:rPr>
        <w:t>la cual se revisará el FORMULARIO FONDEVE, el que s</w:t>
      </w:r>
      <w:r>
        <w:rPr>
          <w:sz w:val="24"/>
          <w:szCs w:val="24"/>
          <w:lang w:val="es-MX"/>
        </w:rPr>
        <w:t xml:space="preserve">e encontrará respaldado por los </w:t>
      </w:r>
      <w:r w:rsidRPr="00CB61A3">
        <w:rPr>
          <w:sz w:val="24"/>
          <w:szCs w:val="24"/>
          <w:lang w:val="es-MX"/>
        </w:rPr>
        <w:t>antecedentes que se exigen en las presentes bases; los</w:t>
      </w:r>
      <w:r>
        <w:rPr>
          <w:sz w:val="24"/>
          <w:szCs w:val="24"/>
          <w:lang w:val="es-MX"/>
        </w:rPr>
        <w:t xml:space="preserve"> proyectos que en esta etapa no </w:t>
      </w:r>
      <w:r w:rsidRPr="00CB61A3">
        <w:rPr>
          <w:sz w:val="24"/>
          <w:szCs w:val="24"/>
          <w:lang w:val="es-MX"/>
        </w:rPr>
        <w:t>dieren cumplimiento a lo señalado, serán declarados ina</w:t>
      </w:r>
      <w:r>
        <w:rPr>
          <w:sz w:val="24"/>
          <w:szCs w:val="24"/>
          <w:lang w:val="es-MX"/>
        </w:rPr>
        <w:t xml:space="preserve">dmisibles y no podrán continuar </w:t>
      </w:r>
      <w:r w:rsidRPr="00CB61A3">
        <w:rPr>
          <w:sz w:val="24"/>
          <w:szCs w:val="24"/>
          <w:lang w:val="es-MX"/>
        </w:rPr>
        <w:t>con el proceso.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La segunda etapa corresponde a una evaluación de los mismos, para lo cual</w:t>
      </w:r>
      <w:r>
        <w:rPr>
          <w:sz w:val="24"/>
          <w:szCs w:val="24"/>
          <w:lang w:val="es-MX"/>
        </w:rPr>
        <w:t xml:space="preserve"> se constituirá </w:t>
      </w:r>
      <w:r w:rsidRPr="00CB61A3">
        <w:rPr>
          <w:sz w:val="24"/>
          <w:szCs w:val="24"/>
          <w:lang w:val="es-MX"/>
        </w:rPr>
        <w:t>una comisión evaluadora de los proyectos propuestos y estará conformada por personal de: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 xml:space="preserve">- </w:t>
      </w:r>
      <w:r w:rsidR="00856766">
        <w:rPr>
          <w:sz w:val="24"/>
          <w:szCs w:val="24"/>
          <w:lang w:val="es-MX"/>
        </w:rPr>
        <w:t>Un Concejal de la Comisión Social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Dirección de Administración y Finanzas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Dirección de Obras (sólo en caso que se presenten proyectos de infraestructura)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Departamento de Desarrollo Comunitario (quien coordinará y presidirá la comisión)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Asesoría Jurídica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Secretario Municipal y,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Personal de las unidades según requerimientos d</w:t>
      </w:r>
      <w:r>
        <w:rPr>
          <w:sz w:val="24"/>
          <w:szCs w:val="24"/>
          <w:lang w:val="es-MX"/>
        </w:rPr>
        <w:t xml:space="preserve">e los proyectos (organizaciones </w:t>
      </w:r>
      <w:r w:rsidRPr="00CB61A3">
        <w:rPr>
          <w:sz w:val="24"/>
          <w:szCs w:val="24"/>
          <w:lang w:val="es-MX"/>
        </w:rPr>
        <w:t>comunitarias, medio ambiente, adulto mayor, d</w:t>
      </w:r>
      <w:r>
        <w:rPr>
          <w:sz w:val="24"/>
          <w:szCs w:val="24"/>
          <w:lang w:val="es-MX"/>
        </w:rPr>
        <w:t xml:space="preserve">eporte, cultura, juventud, </w:t>
      </w:r>
      <w:r w:rsidRPr="00CB61A3">
        <w:rPr>
          <w:sz w:val="24"/>
          <w:szCs w:val="24"/>
          <w:lang w:val="es-MX"/>
        </w:rPr>
        <w:t>prevención de drogas, mujer, cultura, otros).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A esta comisión evaluadora le corresponderá evaluar los pro</w:t>
      </w:r>
      <w:r>
        <w:rPr>
          <w:sz w:val="24"/>
          <w:szCs w:val="24"/>
          <w:lang w:val="es-MX"/>
        </w:rPr>
        <w:t xml:space="preserve">yectos específicos presentados, </w:t>
      </w:r>
      <w:r w:rsidRPr="00CB61A3">
        <w:rPr>
          <w:sz w:val="24"/>
          <w:szCs w:val="24"/>
          <w:lang w:val="es-MX"/>
        </w:rPr>
        <w:t>con especial consideración en la factibilidad técnica y económica, a la naturaleza del mismo</w:t>
      </w:r>
      <w:r>
        <w:rPr>
          <w:sz w:val="24"/>
          <w:szCs w:val="24"/>
          <w:lang w:val="es-MX"/>
        </w:rPr>
        <w:t xml:space="preserve">, </w:t>
      </w:r>
      <w:r w:rsidRPr="00CB61A3">
        <w:rPr>
          <w:sz w:val="24"/>
          <w:szCs w:val="24"/>
          <w:lang w:val="es-MX"/>
        </w:rPr>
        <w:t xml:space="preserve">impacto de estos, en la comunidad beneficiaria, las </w:t>
      </w:r>
      <w:r>
        <w:rPr>
          <w:sz w:val="24"/>
          <w:szCs w:val="24"/>
          <w:lang w:val="es-MX"/>
        </w:rPr>
        <w:t xml:space="preserve">prioridades establecidas por la </w:t>
      </w:r>
      <w:r w:rsidRPr="00CB61A3">
        <w:rPr>
          <w:sz w:val="24"/>
          <w:szCs w:val="24"/>
          <w:lang w:val="es-MX"/>
        </w:rPr>
        <w:t xml:space="preserve">Municipalidad, la compatibilidad del proyecto con </w:t>
      </w:r>
      <w:r>
        <w:rPr>
          <w:sz w:val="24"/>
          <w:szCs w:val="24"/>
          <w:lang w:val="es-MX"/>
        </w:rPr>
        <w:t xml:space="preserve">programas municipales y agregar </w:t>
      </w:r>
      <w:r w:rsidRPr="00CB61A3">
        <w:rPr>
          <w:sz w:val="24"/>
          <w:szCs w:val="24"/>
          <w:lang w:val="es-MX"/>
        </w:rPr>
        <w:t>cualquier otro antecedente que considere conveniente.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De los criterios de evaluación: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Presentación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Descripción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Justificación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lastRenderedPageBreak/>
        <w:t>- Viabilidad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Concordancia (entre objetivos y el proyecto)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Personalidad Jurídica y vigencia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Personas que aprobaron el proyecto en la Asamblea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 xml:space="preserve">- Cuantía del aporte (10% </w:t>
      </w:r>
      <w:r w:rsidR="00A35164" w:rsidRPr="00CB61A3">
        <w:rPr>
          <w:sz w:val="24"/>
          <w:szCs w:val="24"/>
          <w:lang w:val="es-MX"/>
        </w:rPr>
        <w:t>o</w:t>
      </w:r>
      <w:r w:rsidRPr="00CB61A3">
        <w:rPr>
          <w:sz w:val="24"/>
          <w:szCs w:val="24"/>
          <w:lang w:val="es-MX"/>
        </w:rPr>
        <w:t xml:space="preserve"> más)</w:t>
      </w:r>
    </w:p>
    <w:p w:rsid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- Números de personas beneficiadas con el proyecto</w:t>
      </w:r>
    </w:p>
    <w:p w:rsidR="00FA7B05" w:rsidRPr="00CB61A3" w:rsidRDefault="00FA7B05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 xml:space="preserve">La comisión evaluadora tendrá un plazo de 5 días hábiles </w:t>
      </w:r>
      <w:r w:rsidR="00E843A9">
        <w:rPr>
          <w:sz w:val="24"/>
          <w:szCs w:val="24"/>
          <w:lang w:val="es-MX"/>
        </w:rPr>
        <w:t xml:space="preserve">corridos para la entrega de los </w:t>
      </w:r>
      <w:r w:rsidRPr="00CB61A3">
        <w:rPr>
          <w:sz w:val="24"/>
          <w:szCs w:val="24"/>
          <w:lang w:val="es-MX"/>
        </w:rPr>
        <w:t>informes por cada proyecto presentado y luego, en un plazo no</w:t>
      </w:r>
      <w:r w:rsidR="00E843A9">
        <w:rPr>
          <w:sz w:val="24"/>
          <w:szCs w:val="24"/>
          <w:lang w:val="es-MX"/>
        </w:rPr>
        <w:t xml:space="preserve"> superior a los 10 días hábiles </w:t>
      </w:r>
      <w:r w:rsidRPr="00CB61A3">
        <w:rPr>
          <w:sz w:val="24"/>
          <w:szCs w:val="24"/>
          <w:lang w:val="es-MX"/>
        </w:rPr>
        <w:t>corridos, informará la elegibilidad de los proyectos y pr</w:t>
      </w:r>
      <w:r w:rsidR="00E843A9">
        <w:rPr>
          <w:sz w:val="24"/>
          <w:szCs w:val="24"/>
          <w:lang w:val="es-MX"/>
        </w:rPr>
        <w:t xml:space="preserve">opondrá al Concejo Municipal la </w:t>
      </w:r>
      <w:r w:rsidRPr="00CB61A3">
        <w:rPr>
          <w:sz w:val="24"/>
          <w:szCs w:val="24"/>
          <w:lang w:val="es-MX"/>
        </w:rPr>
        <w:t>aprobación o rechazo de los mismos.</w:t>
      </w:r>
    </w:p>
    <w:p w:rsidR="00A35164" w:rsidRPr="00CB61A3" w:rsidRDefault="00A35164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CB61A3" w:rsidRPr="000C2FB0" w:rsidRDefault="00CB61A3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IX. ADJUDICACIÓN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 xml:space="preserve">La aprobación de los proyectos postulados al FONDEVE, </w:t>
      </w:r>
      <w:r>
        <w:rPr>
          <w:sz w:val="24"/>
          <w:szCs w:val="24"/>
          <w:lang w:val="es-MX"/>
        </w:rPr>
        <w:t xml:space="preserve">será hecha por medio de Decreto </w:t>
      </w:r>
      <w:proofErr w:type="spellStart"/>
      <w:r w:rsidRPr="00CB61A3">
        <w:rPr>
          <w:sz w:val="24"/>
          <w:szCs w:val="24"/>
          <w:lang w:val="es-MX"/>
        </w:rPr>
        <w:t>Alcaldicio</w:t>
      </w:r>
      <w:proofErr w:type="spellEnd"/>
      <w:r w:rsidRPr="00CB61A3">
        <w:rPr>
          <w:sz w:val="24"/>
          <w:szCs w:val="24"/>
          <w:lang w:val="es-MX"/>
        </w:rPr>
        <w:t>, previo acuerdo del Concejo Municipal.</w:t>
      </w:r>
    </w:p>
    <w:p w:rsid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Los resultados serán entregados a las organizaciones,</w:t>
      </w:r>
      <w:r>
        <w:rPr>
          <w:sz w:val="24"/>
          <w:szCs w:val="24"/>
          <w:lang w:val="es-MX"/>
        </w:rPr>
        <w:t xml:space="preserve"> a través en el Departamento de </w:t>
      </w:r>
      <w:r w:rsidRPr="00CB61A3">
        <w:rPr>
          <w:sz w:val="24"/>
          <w:szCs w:val="24"/>
          <w:lang w:val="es-MX"/>
        </w:rPr>
        <w:t>Desarrollo Comunitario, en un plazo de 05 días hábiles cont</w:t>
      </w:r>
      <w:r>
        <w:rPr>
          <w:sz w:val="24"/>
          <w:szCs w:val="24"/>
          <w:lang w:val="es-MX"/>
        </w:rPr>
        <w:t xml:space="preserve">ados desde la aprobación de los </w:t>
      </w:r>
      <w:r w:rsidRPr="00CB61A3">
        <w:rPr>
          <w:sz w:val="24"/>
          <w:szCs w:val="24"/>
          <w:lang w:val="es-MX"/>
        </w:rPr>
        <w:t>proyectos por parte del Concejo Municipal.</w:t>
      </w:r>
      <w:r w:rsidR="00C73D0C">
        <w:rPr>
          <w:sz w:val="24"/>
          <w:szCs w:val="24"/>
          <w:lang w:val="es-MX"/>
        </w:rPr>
        <w:t xml:space="preserve"> </w:t>
      </w:r>
      <w:r w:rsidRPr="00CB61A3">
        <w:rPr>
          <w:sz w:val="24"/>
          <w:szCs w:val="24"/>
          <w:lang w:val="es-MX"/>
        </w:rPr>
        <w:t xml:space="preserve">Los resultados del proceso de selección serán </w:t>
      </w:r>
      <w:r w:rsidR="00904DAF">
        <w:rPr>
          <w:sz w:val="24"/>
          <w:szCs w:val="24"/>
          <w:lang w:val="es-MX"/>
        </w:rPr>
        <w:t>apelables dentro de los 03 días hábiles siguientes y según criterio de comisión de evaluación.</w:t>
      </w:r>
    </w:p>
    <w:p w:rsidR="00E60C95" w:rsidRDefault="00E60C95" w:rsidP="00D70C29">
      <w:pPr>
        <w:spacing w:line="240" w:lineRule="auto"/>
        <w:jc w:val="both"/>
        <w:rPr>
          <w:sz w:val="24"/>
          <w:szCs w:val="24"/>
          <w:lang w:val="es-MX"/>
        </w:rPr>
      </w:pPr>
    </w:p>
    <w:p w:rsidR="00CB61A3" w:rsidRPr="000C2FB0" w:rsidRDefault="00CB61A3" w:rsidP="00D70C29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0C2FB0">
        <w:rPr>
          <w:b/>
          <w:sz w:val="24"/>
          <w:szCs w:val="24"/>
          <w:lang w:val="es-MX"/>
        </w:rPr>
        <w:t>X. DE LA SUPERVISIÓN Y RENDICION DE LOS PROYECTOS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La Municipalidad</w:t>
      </w:r>
      <w:r w:rsidR="00446E2A">
        <w:rPr>
          <w:sz w:val="24"/>
          <w:szCs w:val="24"/>
          <w:lang w:val="es-MX"/>
        </w:rPr>
        <w:t xml:space="preserve"> de Corral</w:t>
      </w:r>
      <w:r w:rsidRPr="00CB61A3">
        <w:rPr>
          <w:sz w:val="24"/>
          <w:szCs w:val="24"/>
          <w:lang w:val="es-MX"/>
        </w:rPr>
        <w:t xml:space="preserve"> a través del Administrador Mun</w:t>
      </w:r>
      <w:r>
        <w:rPr>
          <w:sz w:val="24"/>
          <w:szCs w:val="24"/>
          <w:lang w:val="es-MX"/>
        </w:rPr>
        <w:t xml:space="preserve">icipal, Dirección de Desarrollo </w:t>
      </w:r>
      <w:r w:rsidRPr="00CB61A3">
        <w:rPr>
          <w:sz w:val="24"/>
          <w:szCs w:val="24"/>
          <w:lang w:val="es-MX"/>
        </w:rPr>
        <w:t>Comunitario, Dirección de Administración y Finanzas, Asesorí</w:t>
      </w:r>
      <w:r>
        <w:rPr>
          <w:sz w:val="24"/>
          <w:szCs w:val="24"/>
          <w:lang w:val="es-MX"/>
        </w:rPr>
        <w:t xml:space="preserve">a Jurídica y Concejo Municipal, </w:t>
      </w:r>
      <w:r w:rsidRPr="00CB61A3">
        <w:rPr>
          <w:sz w:val="24"/>
          <w:szCs w:val="24"/>
          <w:lang w:val="es-MX"/>
        </w:rPr>
        <w:t>supervisarán la adecuada ejecución del proyecto y la correcta utilización de los fondos.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Los proyectos que contemplen construcción y/o me</w:t>
      </w:r>
      <w:r>
        <w:rPr>
          <w:sz w:val="24"/>
          <w:szCs w:val="24"/>
          <w:lang w:val="es-MX"/>
        </w:rPr>
        <w:t xml:space="preserve">joramiento deberán acompañar su </w:t>
      </w:r>
      <w:r w:rsidRPr="00CB61A3">
        <w:rPr>
          <w:sz w:val="24"/>
          <w:szCs w:val="24"/>
          <w:lang w:val="es-MX"/>
        </w:rPr>
        <w:t>rendición con un informe de finalización de la obra ot</w:t>
      </w:r>
      <w:r>
        <w:rPr>
          <w:sz w:val="24"/>
          <w:szCs w:val="24"/>
          <w:lang w:val="es-MX"/>
        </w:rPr>
        <w:t xml:space="preserve">orgado por la Dirección de Obra </w:t>
      </w:r>
      <w:r w:rsidRPr="00CB61A3">
        <w:rPr>
          <w:sz w:val="24"/>
          <w:szCs w:val="24"/>
          <w:lang w:val="es-MX"/>
        </w:rPr>
        <w:t>Municipal.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Las organizaciones seleccionadas deberán utilizar los fon</w:t>
      </w:r>
      <w:r>
        <w:rPr>
          <w:sz w:val="24"/>
          <w:szCs w:val="24"/>
          <w:lang w:val="es-MX"/>
        </w:rPr>
        <w:t>dos entregados por el Municipio</w:t>
      </w:r>
      <w:r w:rsidR="00446E2A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</w:t>
      </w:r>
      <w:r w:rsidRPr="00CB61A3">
        <w:rPr>
          <w:sz w:val="24"/>
          <w:szCs w:val="24"/>
          <w:lang w:val="es-MX"/>
        </w:rPr>
        <w:t>única y exclusivamente para lo indicado en el proyecto</w:t>
      </w:r>
      <w:r>
        <w:rPr>
          <w:sz w:val="24"/>
          <w:szCs w:val="24"/>
          <w:lang w:val="es-MX"/>
        </w:rPr>
        <w:t xml:space="preserve"> acompañado sus rendiciones con </w:t>
      </w:r>
      <w:r w:rsidRPr="00CB61A3">
        <w:rPr>
          <w:sz w:val="24"/>
          <w:szCs w:val="24"/>
          <w:lang w:val="es-MX"/>
        </w:rPr>
        <w:t>fotos, lista de asistencia, comprobante de pago, medios de verificación de las activ</w:t>
      </w:r>
      <w:r>
        <w:rPr>
          <w:sz w:val="24"/>
          <w:szCs w:val="24"/>
          <w:lang w:val="es-MX"/>
        </w:rPr>
        <w:t xml:space="preserve">idades, </w:t>
      </w:r>
      <w:r w:rsidRPr="00CB61A3">
        <w:rPr>
          <w:sz w:val="24"/>
          <w:szCs w:val="24"/>
          <w:lang w:val="es-MX"/>
        </w:rPr>
        <w:t>etc.</w:t>
      </w:r>
    </w:p>
    <w:p w:rsidR="00CB61A3" w:rsidRPr="00CB61A3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t>La Dirección de Administración y Finanzas, deberá súper v</w:t>
      </w:r>
      <w:r>
        <w:rPr>
          <w:sz w:val="24"/>
          <w:szCs w:val="24"/>
          <w:lang w:val="es-MX"/>
        </w:rPr>
        <w:t xml:space="preserve">igilar la correcta rendición de </w:t>
      </w:r>
      <w:r w:rsidRPr="00CB61A3">
        <w:rPr>
          <w:sz w:val="24"/>
          <w:szCs w:val="24"/>
          <w:lang w:val="es-MX"/>
        </w:rPr>
        <w:t xml:space="preserve">fondos, a través de una verificación física y su ingreso en </w:t>
      </w:r>
      <w:r>
        <w:rPr>
          <w:sz w:val="24"/>
          <w:szCs w:val="24"/>
          <w:lang w:val="es-MX"/>
        </w:rPr>
        <w:t xml:space="preserve">la unidad correspondiente antes </w:t>
      </w:r>
      <w:r w:rsidRPr="00CB61A3">
        <w:rPr>
          <w:sz w:val="24"/>
          <w:szCs w:val="24"/>
          <w:lang w:val="es-MX"/>
        </w:rPr>
        <w:t>del 15 de diciembre de cada año.</w:t>
      </w:r>
    </w:p>
    <w:p w:rsidR="00904DAF" w:rsidRDefault="00CB61A3" w:rsidP="00D70C29">
      <w:pPr>
        <w:spacing w:line="240" w:lineRule="auto"/>
        <w:jc w:val="both"/>
        <w:rPr>
          <w:sz w:val="24"/>
          <w:szCs w:val="24"/>
          <w:lang w:val="es-MX"/>
        </w:rPr>
      </w:pPr>
      <w:r w:rsidRPr="00CB61A3">
        <w:rPr>
          <w:sz w:val="24"/>
          <w:szCs w:val="24"/>
          <w:lang w:val="es-MX"/>
        </w:rPr>
        <w:lastRenderedPageBreak/>
        <w:t>Las organizaciones que no rindieren dentro de los plazos es</w:t>
      </w:r>
      <w:r>
        <w:rPr>
          <w:sz w:val="24"/>
          <w:szCs w:val="24"/>
          <w:lang w:val="es-MX"/>
        </w:rPr>
        <w:t xml:space="preserve">tablecidos no podrán participar </w:t>
      </w:r>
      <w:r w:rsidRPr="00CB61A3">
        <w:rPr>
          <w:sz w:val="24"/>
          <w:szCs w:val="24"/>
          <w:lang w:val="es-MX"/>
        </w:rPr>
        <w:t>de un nuevo proceso de postulación del FONDEVE.</w:t>
      </w:r>
    </w:p>
    <w:p w:rsidR="00904DAF" w:rsidRPr="00904DAF" w:rsidRDefault="00904DAF" w:rsidP="00904DAF">
      <w:pPr>
        <w:rPr>
          <w:b/>
          <w:sz w:val="24"/>
          <w:szCs w:val="24"/>
          <w:lang w:val="es-MX"/>
        </w:rPr>
      </w:pPr>
    </w:p>
    <w:sectPr w:rsidR="00904DAF" w:rsidRPr="00904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B4"/>
    <w:rsid w:val="000B10AF"/>
    <w:rsid w:val="000C0AD8"/>
    <w:rsid w:val="000C2FB0"/>
    <w:rsid w:val="000E0F7A"/>
    <w:rsid w:val="001110B4"/>
    <w:rsid w:val="0023062C"/>
    <w:rsid w:val="00254841"/>
    <w:rsid w:val="0037549C"/>
    <w:rsid w:val="00385765"/>
    <w:rsid w:val="003A2842"/>
    <w:rsid w:val="003A6E9B"/>
    <w:rsid w:val="00446E2A"/>
    <w:rsid w:val="004659EC"/>
    <w:rsid w:val="004A695A"/>
    <w:rsid w:val="004C6A2B"/>
    <w:rsid w:val="005629E1"/>
    <w:rsid w:val="005C71FC"/>
    <w:rsid w:val="00602216"/>
    <w:rsid w:val="006A6243"/>
    <w:rsid w:val="0074713F"/>
    <w:rsid w:val="00747D7C"/>
    <w:rsid w:val="00807381"/>
    <w:rsid w:val="00856766"/>
    <w:rsid w:val="008B0BB5"/>
    <w:rsid w:val="008D643B"/>
    <w:rsid w:val="00904DAF"/>
    <w:rsid w:val="009B4294"/>
    <w:rsid w:val="009E0F51"/>
    <w:rsid w:val="009E66BE"/>
    <w:rsid w:val="00A35164"/>
    <w:rsid w:val="00A5427D"/>
    <w:rsid w:val="00A93191"/>
    <w:rsid w:val="00B11BD4"/>
    <w:rsid w:val="00B23D0C"/>
    <w:rsid w:val="00B94FA4"/>
    <w:rsid w:val="00B962DE"/>
    <w:rsid w:val="00C63FD5"/>
    <w:rsid w:val="00C73D0C"/>
    <w:rsid w:val="00C849A8"/>
    <w:rsid w:val="00CB61A3"/>
    <w:rsid w:val="00D02672"/>
    <w:rsid w:val="00D0520F"/>
    <w:rsid w:val="00D42394"/>
    <w:rsid w:val="00D70C29"/>
    <w:rsid w:val="00E307EA"/>
    <w:rsid w:val="00E34AA4"/>
    <w:rsid w:val="00E52F02"/>
    <w:rsid w:val="00E60C95"/>
    <w:rsid w:val="00E843A9"/>
    <w:rsid w:val="00E84ED4"/>
    <w:rsid w:val="00E9763D"/>
    <w:rsid w:val="00EE6134"/>
    <w:rsid w:val="00F20FBF"/>
    <w:rsid w:val="00F854BF"/>
    <w:rsid w:val="00FA7B05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F6A3F-206E-4DDB-A3E5-A8CF67A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7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F0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0738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0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2110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Usuario de Windows</cp:lastModifiedBy>
  <cp:revision>2</cp:revision>
  <cp:lastPrinted>2022-08-18T17:01:00Z</cp:lastPrinted>
  <dcterms:created xsi:type="dcterms:W3CDTF">2022-08-22T14:48:00Z</dcterms:created>
  <dcterms:modified xsi:type="dcterms:W3CDTF">2022-08-22T14:48:00Z</dcterms:modified>
</cp:coreProperties>
</file>